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BB" w:rsidRPr="00D91DC5" w:rsidRDefault="000931BB" w:rsidP="000931BB">
      <w:pPr>
        <w:spacing w:before="0" w:beforeAutospacing="0" w:after="0" w:afterAutospacing="0"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222F8">
        <w:rPr>
          <w:rFonts w:ascii="Times New Roman" w:hAnsi="Times New Roman"/>
          <w:sz w:val="24"/>
          <w:szCs w:val="24"/>
        </w:rPr>
        <w:t>Fig. 1. Raíces de betabel (</w:t>
      </w:r>
      <w:r w:rsidRPr="00A33960">
        <w:rPr>
          <w:rFonts w:ascii="Times New Roman" w:hAnsi="Times New Roman"/>
          <w:i/>
          <w:sz w:val="24"/>
          <w:szCs w:val="24"/>
        </w:rPr>
        <w:t xml:space="preserve">Beta </w:t>
      </w:r>
      <w:proofErr w:type="spellStart"/>
      <w:r w:rsidRPr="00A33960">
        <w:rPr>
          <w:rFonts w:ascii="Times New Roman" w:hAnsi="Times New Roman"/>
          <w:i/>
          <w:sz w:val="24"/>
          <w:szCs w:val="24"/>
        </w:rPr>
        <w:t>vulgaris</w:t>
      </w:r>
      <w:proofErr w:type="spellEnd"/>
      <w:r w:rsidRPr="002222F8">
        <w:rPr>
          <w:rFonts w:ascii="Times New Roman" w:hAnsi="Times New Roman"/>
          <w:sz w:val="24"/>
          <w:szCs w:val="24"/>
        </w:rPr>
        <w:t xml:space="preserve"> L.) recolectadas en un predio de la zona hortícola del municipio de </w:t>
      </w:r>
      <w:proofErr w:type="spellStart"/>
      <w:r w:rsidRPr="002222F8">
        <w:rPr>
          <w:rFonts w:ascii="Times New Roman" w:hAnsi="Times New Roman"/>
          <w:sz w:val="24"/>
          <w:szCs w:val="24"/>
        </w:rPr>
        <w:t>Acatzingo</w:t>
      </w:r>
      <w:proofErr w:type="spellEnd"/>
      <w:r w:rsidRPr="002222F8">
        <w:rPr>
          <w:rFonts w:ascii="Times New Roman" w:hAnsi="Times New Roman"/>
          <w:sz w:val="24"/>
          <w:szCs w:val="24"/>
        </w:rPr>
        <w:t xml:space="preserve">, Puebla. </w:t>
      </w:r>
      <w:r>
        <w:rPr>
          <w:rFonts w:ascii="Times New Roman" w:hAnsi="Times New Roman"/>
          <w:sz w:val="24"/>
          <w:szCs w:val="24"/>
        </w:rPr>
        <w:t xml:space="preserve">A) Raíz de betabel sin agallas. B) Raíz de betabel mostrando agallas prominentes causadas por el nematodo agallador </w:t>
      </w:r>
      <w:r w:rsidRPr="002222F8">
        <w:rPr>
          <w:rFonts w:ascii="Times New Roman" w:hAnsi="Times New Roman"/>
          <w:i/>
          <w:sz w:val="24"/>
          <w:szCs w:val="24"/>
        </w:rPr>
        <w:t xml:space="preserve">Meloidogyne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931BB" w:rsidRDefault="000931BB" w:rsidP="000931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5577B">
        <w:rPr>
          <w:rFonts w:ascii="Times New Roman" w:hAnsi="Times New Roman"/>
          <w:bCs/>
          <w:sz w:val="24"/>
          <w:szCs w:val="24"/>
        </w:rPr>
        <w:t>Fig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35577B">
        <w:rPr>
          <w:rFonts w:ascii="Times New Roman" w:hAnsi="Times New Roman"/>
          <w:bCs/>
          <w:sz w:val="24"/>
          <w:szCs w:val="24"/>
        </w:rPr>
        <w:t xml:space="preserve">2. Fenotipos  </w:t>
      </w:r>
      <w:proofErr w:type="spellStart"/>
      <w:r w:rsidRPr="0035577B">
        <w:rPr>
          <w:rFonts w:ascii="Times New Roman" w:hAnsi="Times New Roman"/>
          <w:bCs/>
          <w:sz w:val="24"/>
          <w:szCs w:val="24"/>
        </w:rPr>
        <w:t>isoenzimáticos</w:t>
      </w:r>
      <w:proofErr w:type="spellEnd"/>
      <w:r w:rsidRPr="0035577B">
        <w:rPr>
          <w:rFonts w:ascii="Times New Roman" w:hAnsi="Times New Roman"/>
          <w:bCs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bCs/>
          <w:sz w:val="24"/>
          <w:szCs w:val="24"/>
        </w:rPr>
        <w:t>esterasa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(EST)</w:t>
      </w:r>
      <w:r w:rsidRPr="0035577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y patrón perineal de </w:t>
      </w:r>
      <w:r w:rsidRPr="0035577B">
        <w:rPr>
          <w:rFonts w:ascii="Times New Roman" w:hAnsi="Times New Roman"/>
          <w:bCs/>
          <w:i/>
          <w:iCs/>
          <w:sz w:val="24"/>
          <w:szCs w:val="24"/>
        </w:rPr>
        <w:t>Meloidogyne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incognita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bCs/>
          <w:sz w:val="24"/>
          <w:szCs w:val="24"/>
        </w:rPr>
        <w:t>asociada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 betabel. A) Patrón </w:t>
      </w:r>
      <w:proofErr w:type="spellStart"/>
      <w:r>
        <w:rPr>
          <w:rFonts w:ascii="Times New Roman" w:hAnsi="Times New Roman"/>
          <w:bCs/>
          <w:sz w:val="24"/>
          <w:szCs w:val="24"/>
        </w:rPr>
        <w:t>isoenzimático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con una banda para la enzima </w:t>
      </w:r>
      <w:proofErr w:type="spellStart"/>
      <w:r>
        <w:rPr>
          <w:rFonts w:ascii="Times New Roman" w:hAnsi="Times New Roman"/>
          <w:bCs/>
          <w:sz w:val="24"/>
          <w:szCs w:val="24"/>
        </w:rPr>
        <w:t>esterasa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(EST)</w:t>
      </w:r>
      <w:r>
        <w:rPr>
          <w:rFonts w:ascii="Times New Roman" w:hAnsi="Times New Roman"/>
          <w:sz w:val="24"/>
          <w:szCs w:val="24"/>
        </w:rPr>
        <w:t xml:space="preserve"> asociado a la especie </w:t>
      </w:r>
      <w:r w:rsidRPr="0035577B">
        <w:rPr>
          <w:rFonts w:ascii="Times New Roman" w:hAnsi="Times New Roman"/>
          <w:i/>
          <w:iCs/>
          <w:sz w:val="24"/>
          <w:szCs w:val="24"/>
        </w:rPr>
        <w:t>M</w:t>
      </w:r>
      <w:r>
        <w:rPr>
          <w:rFonts w:ascii="Times New Roman" w:hAnsi="Times New Roman"/>
          <w:i/>
          <w:iCs/>
          <w:sz w:val="24"/>
          <w:szCs w:val="24"/>
        </w:rPr>
        <w:t>eloidogyne</w:t>
      </w:r>
      <w:r w:rsidRPr="0035577B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5577B">
        <w:rPr>
          <w:rFonts w:ascii="Times New Roman" w:hAnsi="Times New Roman"/>
          <w:i/>
          <w:iCs/>
          <w:sz w:val="24"/>
          <w:szCs w:val="24"/>
        </w:rPr>
        <w:t>incognita</w:t>
      </w:r>
      <w:proofErr w:type="spellEnd"/>
      <w:r w:rsidRPr="0035577B">
        <w:rPr>
          <w:rFonts w:ascii="Times New Roman" w:hAnsi="Times New Roman"/>
          <w:i/>
          <w:iCs/>
          <w:sz w:val="24"/>
          <w:szCs w:val="24"/>
        </w:rPr>
        <w:t>.</w:t>
      </w:r>
      <w:r w:rsidRPr="0035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B) Patrón perineal de hembras adultas de </w:t>
      </w:r>
      <w:r w:rsidRPr="005352EA">
        <w:rPr>
          <w:rFonts w:ascii="Times New Roman" w:hAnsi="Times New Roman"/>
          <w:i/>
          <w:sz w:val="24"/>
          <w:szCs w:val="24"/>
        </w:rPr>
        <w:t xml:space="preserve">M. </w:t>
      </w:r>
      <w:proofErr w:type="spellStart"/>
      <w:r w:rsidRPr="005352EA">
        <w:rPr>
          <w:rFonts w:ascii="Times New Roman" w:hAnsi="Times New Roman"/>
          <w:i/>
          <w:sz w:val="24"/>
          <w:szCs w:val="24"/>
        </w:rPr>
        <w:t>incognita</w:t>
      </w:r>
      <w:proofErr w:type="spellEnd"/>
      <w:r>
        <w:rPr>
          <w:rFonts w:ascii="Times New Roman" w:hAnsi="Times New Roman"/>
          <w:sz w:val="24"/>
          <w:szCs w:val="24"/>
        </w:rPr>
        <w:t xml:space="preserve"> asociada las raíces de betabel en la zona de estudio. </w:t>
      </w:r>
    </w:p>
    <w:p w:rsidR="000931BB" w:rsidRDefault="000931BB" w:rsidP="000931BB">
      <w:pPr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Fig.</w:t>
      </w:r>
      <w:r w:rsidRPr="000768D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 w:rsidRPr="000768DA">
        <w:rPr>
          <w:rFonts w:ascii="Times New Roman" w:hAnsi="Times New Roman"/>
          <w:sz w:val="24"/>
        </w:rPr>
        <w:t xml:space="preserve">. Cortes histológicos en el plano transversal de raíz de </w:t>
      </w:r>
      <w:r w:rsidRPr="000768DA">
        <w:rPr>
          <w:rFonts w:ascii="Times New Roman" w:hAnsi="Times New Roman"/>
          <w:i/>
          <w:iCs/>
          <w:sz w:val="24"/>
        </w:rPr>
        <w:t xml:space="preserve">Beta </w:t>
      </w:r>
      <w:proofErr w:type="spellStart"/>
      <w:r w:rsidRPr="000768DA">
        <w:rPr>
          <w:rFonts w:ascii="Times New Roman" w:hAnsi="Times New Roman"/>
          <w:i/>
          <w:iCs/>
          <w:sz w:val="24"/>
        </w:rPr>
        <w:t>vulgaris</w:t>
      </w:r>
      <w:proofErr w:type="spellEnd"/>
      <w:r>
        <w:rPr>
          <w:rFonts w:ascii="Times New Roman" w:hAnsi="Times New Roman"/>
          <w:iCs/>
          <w:sz w:val="24"/>
        </w:rPr>
        <w:t>.</w:t>
      </w:r>
      <w:r w:rsidRPr="000768DA">
        <w:rPr>
          <w:rFonts w:ascii="Times New Roman" w:hAnsi="Times New Roman"/>
          <w:sz w:val="24"/>
        </w:rPr>
        <w:t xml:space="preserve"> A) Testigo. B-E) Cortes transversales de raíz infectada con </w:t>
      </w:r>
      <w:r w:rsidRPr="000768DA">
        <w:rPr>
          <w:rFonts w:ascii="Times New Roman" w:hAnsi="Times New Roman"/>
          <w:i/>
          <w:iCs/>
          <w:sz w:val="24"/>
        </w:rPr>
        <w:t xml:space="preserve">M. </w:t>
      </w:r>
      <w:proofErr w:type="spellStart"/>
      <w:r w:rsidRPr="000768DA">
        <w:rPr>
          <w:rFonts w:ascii="Times New Roman" w:hAnsi="Times New Roman"/>
          <w:i/>
          <w:iCs/>
          <w:sz w:val="24"/>
        </w:rPr>
        <w:t>incognita</w:t>
      </w:r>
      <w:proofErr w:type="spellEnd"/>
      <w:r>
        <w:rPr>
          <w:rFonts w:ascii="Times New Roman" w:hAnsi="Times New Roman"/>
          <w:sz w:val="24"/>
        </w:rPr>
        <w:t>,</w:t>
      </w:r>
      <w:r w:rsidRPr="000768DA">
        <w:rPr>
          <w:rFonts w:ascii="Times New Roman" w:hAnsi="Times New Roman"/>
          <w:sz w:val="24"/>
        </w:rPr>
        <w:t xml:space="preserve"> B y E) Dos sitios de alimentación cada uno con sus respectivas células gigantes. Hembras cercanas al cilindro vascular e induciendo la formación de células gigantes con citoplasma denso y paredes engrosadas. C) Parte anterior de la hembra con células gigantes interrumpiendo los vasos </w:t>
      </w:r>
      <w:proofErr w:type="spellStart"/>
      <w:r w:rsidRPr="000768DA">
        <w:rPr>
          <w:rFonts w:ascii="Times New Roman" w:hAnsi="Times New Roman"/>
          <w:sz w:val="24"/>
        </w:rPr>
        <w:t>xilemáticos</w:t>
      </w:r>
      <w:proofErr w:type="spellEnd"/>
      <w:r w:rsidRPr="000768DA">
        <w:rPr>
          <w:rFonts w:ascii="Times New Roman" w:hAnsi="Times New Roman"/>
          <w:sz w:val="24"/>
        </w:rPr>
        <w:t xml:space="preserve">. D-E) Células gigantes multinucleadas.  CG=Células gigantes, </w:t>
      </w:r>
      <w:proofErr w:type="spellStart"/>
      <w:r w:rsidRPr="000768DA">
        <w:rPr>
          <w:rFonts w:ascii="Times New Roman" w:hAnsi="Times New Roman"/>
          <w:sz w:val="24"/>
        </w:rPr>
        <w:t>CGh</w:t>
      </w:r>
      <w:proofErr w:type="spellEnd"/>
      <w:r w:rsidRPr="000768DA">
        <w:rPr>
          <w:rFonts w:ascii="Times New Roman" w:hAnsi="Times New Roman"/>
          <w:sz w:val="24"/>
        </w:rPr>
        <w:t>=Hueco de las células gigantes, F</w:t>
      </w:r>
      <w:r>
        <w:rPr>
          <w:rFonts w:ascii="Times New Roman" w:hAnsi="Times New Roman"/>
          <w:sz w:val="24"/>
        </w:rPr>
        <w:t>=</w:t>
      </w:r>
      <w:r w:rsidRPr="000768DA">
        <w:rPr>
          <w:rFonts w:ascii="Times New Roman" w:hAnsi="Times New Roman"/>
          <w:sz w:val="24"/>
        </w:rPr>
        <w:t>Floema, H=Hembra, L=Lignificación, MH= Masa de huevos, P=Parénquima, R=</w:t>
      </w:r>
      <w:proofErr w:type="spellStart"/>
      <w:r w:rsidRPr="000768DA">
        <w:rPr>
          <w:rFonts w:ascii="Times New Roman" w:hAnsi="Times New Roman"/>
          <w:sz w:val="24"/>
        </w:rPr>
        <w:t>Rizodermis</w:t>
      </w:r>
      <w:proofErr w:type="spellEnd"/>
      <w:r w:rsidRPr="000768DA">
        <w:rPr>
          <w:rFonts w:ascii="Times New Roman" w:hAnsi="Times New Roman"/>
          <w:sz w:val="24"/>
        </w:rPr>
        <w:t>, Xi=Xilema. Las flechas solas señalan los núcleos.</w:t>
      </w:r>
    </w:p>
    <w:p w:rsidR="000931BB" w:rsidRDefault="000931BB" w:rsidP="000931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713FC">
        <w:rPr>
          <w:rFonts w:ascii="Times New Roman" w:hAnsi="Times New Roman"/>
          <w:sz w:val="24"/>
        </w:rPr>
        <w:t xml:space="preserve">Figura </w:t>
      </w:r>
      <w:r>
        <w:rPr>
          <w:rFonts w:ascii="Times New Roman" w:hAnsi="Times New Roman"/>
          <w:sz w:val="24"/>
        </w:rPr>
        <w:t>4</w:t>
      </w:r>
      <w:r w:rsidRPr="004713FC">
        <w:rPr>
          <w:rFonts w:ascii="Times New Roman" w:hAnsi="Times New Roman"/>
          <w:sz w:val="24"/>
        </w:rPr>
        <w:t xml:space="preserve">. Cortes histológicos en plano longitudinal de raíz de </w:t>
      </w:r>
      <w:r w:rsidRPr="004713FC">
        <w:rPr>
          <w:rFonts w:ascii="Times New Roman" w:hAnsi="Times New Roman"/>
          <w:i/>
          <w:iCs/>
          <w:sz w:val="24"/>
        </w:rPr>
        <w:t xml:space="preserve">Beta </w:t>
      </w:r>
      <w:proofErr w:type="spellStart"/>
      <w:r w:rsidRPr="004713FC">
        <w:rPr>
          <w:rFonts w:ascii="Times New Roman" w:hAnsi="Times New Roman"/>
          <w:i/>
          <w:iCs/>
          <w:sz w:val="24"/>
        </w:rPr>
        <w:t>vulgaris</w:t>
      </w:r>
      <w:proofErr w:type="spellEnd"/>
      <w:r>
        <w:rPr>
          <w:rFonts w:ascii="Times New Roman" w:hAnsi="Times New Roman"/>
          <w:iCs/>
          <w:sz w:val="24"/>
        </w:rPr>
        <w:t>.</w:t>
      </w:r>
      <w:r w:rsidRPr="004713FC">
        <w:rPr>
          <w:rFonts w:ascii="Times New Roman" w:hAnsi="Times New Roman"/>
          <w:sz w:val="24"/>
        </w:rPr>
        <w:t xml:space="preserve"> A) Testigo B-E) Cortes longitudinales de raíz infectada con </w:t>
      </w:r>
      <w:r w:rsidRPr="004713FC">
        <w:rPr>
          <w:rFonts w:ascii="Times New Roman" w:hAnsi="Times New Roman"/>
          <w:i/>
          <w:iCs/>
          <w:sz w:val="24"/>
        </w:rPr>
        <w:t xml:space="preserve">M. </w:t>
      </w:r>
      <w:proofErr w:type="spellStart"/>
      <w:r w:rsidRPr="004713FC">
        <w:rPr>
          <w:rFonts w:ascii="Times New Roman" w:hAnsi="Times New Roman"/>
          <w:i/>
          <w:iCs/>
          <w:sz w:val="24"/>
        </w:rPr>
        <w:t>incognita</w:t>
      </w:r>
      <w:proofErr w:type="spellEnd"/>
      <w:r w:rsidRPr="004713FC">
        <w:rPr>
          <w:rFonts w:ascii="Times New Roman" w:hAnsi="Times New Roman"/>
          <w:sz w:val="24"/>
        </w:rPr>
        <w:t xml:space="preserve">. B) Células gigantes desorganizando el tejido vascular. C) Seis células gigantes interrumpiendo el cilindro vascular y desorganizando el tejido. D y E) Células gigantes con paredes engrosadas, </w:t>
      </w:r>
      <w:proofErr w:type="spellStart"/>
      <w:r w:rsidRPr="004713FC">
        <w:rPr>
          <w:rFonts w:ascii="Times New Roman" w:hAnsi="Times New Roman"/>
          <w:sz w:val="24"/>
        </w:rPr>
        <w:t>citoplama</w:t>
      </w:r>
      <w:proofErr w:type="spellEnd"/>
      <w:r w:rsidRPr="004713FC">
        <w:rPr>
          <w:rFonts w:ascii="Times New Roman" w:hAnsi="Times New Roman"/>
          <w:sz w:val="24"/>
        </w:rPr>
        <w:t xml:space="preserve"> denso, granulosos y multinucleadas. BM=Bulbo medio, CV=Cilindro vascular, CG=Células Gigante, F=Floema,  H=Hembra, L=Lignificación</w:t>
      </w:r>
      <w:r>
        <w:rPr>
          <w:rFonts w:ascii="Times New Roman" w:hAnsi="Times New Roman"/>
          <w:sz w:val="24"/>
        </w:rPr>
        <w:t>,</w:t>
      </w:r>
      <w:r w:rsidRPr="004713FC">
        <w:rPr>
          <w:rFonts w:ascii="Times New Roman" w:hAnsi="Times New Roman"/>
          <w:sz w:val="24"/>
        </w:rPr>
        <w:t xml:space="preserve"> </w:t>
      </w:r>
      <w:proofErr w:type="spellStart"/>
      <w:r w:rsidRPr="004713FC">
        <w:rPr>
          <w:rFonts w:ascii="Times New Roman" w:hAnsi="Times New Roman"/>
          <w:sz w:val="24"/>
        </w:rPr>
        <w:t>Nu</w:t>
      </w:r>
      <w:proofErr w:type="spellEnd"/>
      <w:r w:rsidRPr="004713FC">
        <w:rPr>
          <w:rFonts w:ascii="Times New Roman" w:hAnsi="Times New Roman"/>
          <w:sz w:val="24"/>
        </w:rPr>
        <w:t>=Núcleo, P=Parénquima.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931BB" w:rsidRPr="004713FC" w:rsidRDefault="000931BB" w:rsidP="000931BB">
      <w:pPr>
        <w:spacing w:line="480" w:lineRule="auto"/>
        <w:jc w:val="both"/>
        <w:rPr>
          <w:rFonts w:ascii="Times New Roman" w:hAnsi="Times New Roman"/>
          <w:sz w:val="24"/>
        </w:rPr>
      </w:pPr>
      <w:r w:rsidRPr="004713FC">
        <w:rPr>
          <w:rFonts w:ascii="Times New Roman" w:hAnsi="Times New Roman"/>
          <w:sz w:val="24"/>
        </w:rPr>
        <w:lastRenderedPageBreak/>
        <w:t>Fig</w:t>
      </w:r>
      <w:r>
        <w:rPr>
          <w:rFonts w:ascii="Times New Roman" w:hAnsi="Times New Roman"/>
          <w:sz w:val="24"/>
        </w:rPr>
        <w:t>.</w:t>
      </w:r>
      <w:r w:rsidRPr="004713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5.</w:t>
      </w:r>
      <w:r w:rsidRPr="004713FC">
        <w:rPr>
          <w:rFonts w:ascii="Times New Roman" w:hAnsi="Times New Roman"/>
          <w:sz w:val="24"/>
        </w:rPr>
        <w:t xml:space="preserve"> Características de las raíces de betabel infe</w:t>
      </w:r>
      <w:r>
        <w:rPr>
          <w:rFonts w:ascii="Times New Roman" w:hAnsi="Times New Roman"/>
          <w:sz w:val="24"/>
        </w:rPr>
        <w:t>c</w:t>
      </w:r>
      <w:r w:rsidRPr="004713FC">
        <w:rPr>
          <w:rFonts w:ascii="Times New Roman" w:hAnsi="Times New Roman"/>
          <w:sz w:val="24"/>
        </w:rPr>
        <w:t xml:space="preserve">tadas por </w:t>
      </w:r>
      <w:r w:rsidRPr="004713FC">
        <w:rPr>
          <w:rFonts w:ascii="Times New Roman" w:hAnsi="Times New Roman"/>
          <w:i/>
          <w:iCs/>
          <w:sz w:val="24"/>
        </w:rPr>
        <w:t xml:space="preserve">Meloidogyne </w:t>
      </w:r>
      <w:proofErr w:type="spellStart"/>
      <w:r w:rsidRPr="00AD22E8">
        <w:rPr>
          <w:rFonts w:ascii="Times New Roman" w:hAnsi="Times New Roman"/>
          <w:iCs/>
          <w:sz w:val="24"/>
        </w:rPr>
        <w:t>sp</w:t>
      </w:r>
      <w:proofErr w:type="spellEnd"/>
      <w:r>
        <w:rPr>
          <w:rFonts w:ascii="Times New Roman" w:hAnsi="Times New Roman"/>
          <w:i/>
          <w:iCs/>
          <w:sz w:val="24"/>
        </w:rPr>
        <w:t>.</w:t>
      </w:r>
      <w:r w:rsidRPr="004713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Número de hembras por agalla ∆, </w:t>
      </w:r>
      <w:r w:rsidRPr="004713FC">
        <w:rPr>
          <w:rFonts w:ascii="Times New Roman" w:hAnsi="Times New Roman"/>
          <w:sz w:val="24"/>
        </w:rPr>
        <w:t xml:space="preserve">Número de células </w:t>
      </w:r>
      <w:r>
        <w:rPr>
          <w:rFonts w:ascii="Times New Roman" w:hAnsi="Times New Roman"/>
          <w:sz w:val="24"/>
        </w:rPr>
        <w:t xml:space="preserve">gigantes </w:t>
      </w:r>
      <w:r w:rsidRPr="004713FC">
        <w:rPr>
          <w:rFonts w:ascii="Times New Roman" w:hAnsi="Times New Roman"/>
          <w:sz w:val="24"/>
        </w:rPr>
        <w:t>por sitio de alimentació</w:t>
      </w:r>
      <w:r>
        <w:rPr>
          <w:rFonts w:ascii="Times New Roman" w:hAnsi="Times New Roman"/>
          <w:sz w:val="24"/>
        </w:rPr>
        <w:t xml:space="preserve">n </w:t>
      </w:r>
      <w:r>
        <w:rPr>
          <w:rFonts w:ascii="Times New Roman" w:hAnsi="Times New Roman"/>
          <w:noProof/>
          <w:sz w:val="24"/>
          <w:lang w:val="es-MX" w:eastAsia="es-MX"/>
        </w:rPr>
        <w:t>□</w:t>
      </w:r>
      <w:r>
        <w:rPr>
          <w:rFonts w:ascii="Times New Roman" w:hAnsi="Times New Roman"/>
          <w:sz w:val="24"/>
        </w:rPr>
        <w:t>, n</w:t>
      </w:r>
      <w:r w:rsidRPr="004713FC">
        <w:rPr>
          <w:rFonts w:ascii="Times New Roman" w:hAnsi="Times New Roman"/>
          <w:sz w:val="24"/>
        </w:rPr>
        <w:t>úmero de núcleos por célula gigante</w:t>
      </w:r>
      <w:r>
        <w:rPr>
          <w:rFonts w:ascii="Times New Roman" w:hAnsi="Times New Roman"/>
          <w:sz w:val="24"/>
        </w:rPr>
        <w:t xml:space="preserve"> ○</w:t>
      </w:r>
      <w:r w:rsidRPr="004713FC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P &lt; 0.05.</w:t>
      </w:r>
    </w:p>
    <w:p w:rsidR="00C11E67" w:rsidRDefault="00C11E67"/>
    <w:sectPr w:rsidR="00C11E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BB"/>
    <w:rsid w:val="000931BB"/>
    <w:rsid w:val="00C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BB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BB"/>
    <w:pPr>
      <w:spacing w:before="100" w:beforeAutospacing="1" w:after="100" w:afterAutospacing="1" w:line="240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GABYYBETY</dc:creator>
  <cp:lastModifiedBy>GABYYBETY</cp:lastModifiedBy>
  <cp:revision>1</cp:revision>
  <dcterms:created xsi:type="dcterms:W3CDTF">2017-06-16T19:44:00Z</dcterms:created>
  <dcterms:modified xsi:type="dcterms:W3CDTF">2017-06-16T19:49:00Z</dcterms:modified>
</cp:coreProperties>
</file>