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279C5" w14:textId="11229D1E" w:rsidR="00823B66" w:rsidRPr="00887200" w:rsidRDefault="00823B66" w:rsidP="004A065A">
      <w:pPr>
        <w:spacing w:before="240" w:line="480" w:lineRule="auto"/>
        <w:jc w:val="center"/>
        <w:rPr>
          <w:b/>
          <w:color w:val="auto"/>
        </w:rPr>
      </w:pPr>
      <w:bookmarkStart w:id="0" w:name="_GoBack"/>
      <w:bookmarkEnd w:id="0"/>
      <w:r w:rsidRPr="00887200">
        <w:rPr>
          <w:b/>
          <w:color w:val="auto"/>
        </w:rPr>
        <w:t>ESTRUCTURA Y DIVERSIDAD POST-INCENDIO EN UN ÁREA DE</w:t>
      </w:r>
      <w:r w:rsidR="008F44D8" w:rsidRPr="00887200">
        <w:rPr>
          <w:b/>
          <w:color w:val="auto"/>
        </w:rPr>
        <w:t>L</w:t>
      </w:r>
      <w:r w:rsidRPr="00887200">
        <w:rPr>
          <w:b/>
          <w:color w:val="auto"/>
        </w:rPr>
        <w:t xml:space="preserve"> MATORRAL ESPINOSO TAMAULIPECO</w:t>
      </w:r>
    </w:p>
    <w:p w14:paraId="32864545" w14:textId="77777777" w:rsidR="00C81D49" w:rsidRPr="00887200" w:rsidRDefault="00823B66" w:rsidP="004A065A">
      <w:pPr>
        <w:spacing w:before="240" w:line="480" w:lineRule="auto"/>
        <w:jc w:val="center"/>
        <w:rPr>
          <w:b/>
          <w:color w:val="auto"/>
          <w:lang w:val="en-US"/>
        </w:rPr>
      </w:pPr>
      <w:r w:rsidRPr="00887200">
        <w:rPr>
          <w:b/>
          <w:color w:val="auto"/>
          <w:lang w:val="en-US"/>
        </w:rPr>
        <w:t>STRUCTURE AND DIVERSITY AFTER FIRE IN AN AREA OF TAMAULIPAN THORNSCRUB</w:t>
      </w:r>
    </w:p>
    <w:p w14:paraId="641C4593" w14:textId="77777777" w:rsidR="00823B66" w:rsidRPr="00887200" w:rsidRDefault="00823B66" w:rsidP="004A065A">
      <w:pPr>
        <w:spacing w:before="240" w:line="480" w:lineRule="auto"/>
        <w:jc w:val="both"/>
        <w:rPr>
          <w:b/>
          <w:bCs/>
          <w:color w:val="auto"/>
          <w:shd w:val="clear" w:color="auto" w:fill="FFFFFF"/>
        </w:rPr>
      </w:pPr>
      <w:r w:rsidRPr="00887200">
        <w:rPr>
          <w:b/>
          <w:bCs/>
          <w:color w:val="auto"/>
          <w:shd w:val="clear" w:color="auto" w:fill="FFFFFF"/>
        </w:rPr>
        <w:t>RESUMEN</w:t>
      </w:r>
    </w:p>
    <w:p w14:paraId="2BA60C9E" w14:textId="58F92210" w:rsidR="00823B66" w:rsidRPr="00887200" w:rsidRDefault="00823B66" w:rsidP="004A065A">
      <w:pPr>
        <w:pStyle w:val="Default"/>
        <w:spacing w:before="240" w:after="160" w:line="480" w:lineRule="auto"/>
        <w:jc w:val="both"/>
        <w:rPr>
          <w:rFonts w:ascii="Times New Roman" w:hAnsi="Times New Roman" w:cs="Times New Roman"/>
          <w:bCs/>
          <w:color w:val="auto"/>
        </w:rPr>
      </w:pPr>
      <w:bookmarkStart w:id="1" w:name="OLE_LINK4"/>
      <w:bookmarkStart w:id="2" w:name="OLE_LINK5"/>
      <w:bookmarkStart w:id="3" w:name="OLE_LINK3"/>
      <w:r w:rsidRPr="00887200">
        <w:rPr>
          <w:rFonts w:ascii="Times New Roman" w:hAnsi="Times New Roman" w:cs="Times New Roman"/>
          <w:color w:val="auto"/>
        </w:rPr>
        <w:t xml:space="preserve">El fuego es un elemento de perturbación muy común en la mayoría de los ecosistemas terrestres y su presencia se </w:t>
      </w:r>
      <w:r w:rsidR="00DD0629" w:rsidRPr="00887200">
        <w:rPr>
          <w:rFonts w:ascii="Times New Roman" w:hAnsi="Times New Roman" w:cs="Times New Roman"/>
          <w:color w:val="auto"/>
        </w:rPr>
        <w:t>refleja</w:t>
      </w:r>
      <w:r w:rsidRPr="00887200">
        <w:rPr>
          <w:rFonts w:ascii="Times New Roman" w:hAnsi="Times New Roman" w:cs="Times New Roman"/>
          <w:color w:val="auto"/>
        </w:rPr>
        <w:t xml:space="preserve"> directamente </w:t>
      </w:r>
      <w:r w:rsidR="002C23FC" w:rsidRPr="00887200">
        <w:rPr>
          <w:rFonts w:ascii="Times New Roman" w:hAnsi="Times New Roman" w:cs="Times New Roman"/>
          <w:color w:val="auto"/>
        </w:rPr>
        <w:t xml:space="preserve">en </w:t>
      </w:r>
      <w:r w:rsidRPr="00887200">
        <w:rPr>
          <w:rFonts w:ascii="Times New Roman" w:hAnsi="Times New Roman" w:cs="Times New Roman"/>
          <w:color w:val="auto"/>
        </w:rPr>
        <w:t xml:space="preserve">la estructura </w:t>
      </w:r>
      <w:r w:rsidR="0090679C" w:rsidRPr="00887200">
        <w:rPr>
          <w:rFonts w:ascii="Times New Roman" w:hAnsi="Times New Roman" w:cs="Times New Roman"/>
          <w:color w:val="auto"/>
        </w:rPr>
        <w:t xml:space="preserve">de los ecosistemas </w:t>
      </w:r>
      <w:r w:rsidRPr="00887200">
        <w:rPr>
          <w:rFonts w:ascii="Times New Roman" w:hAnsi="Times New Roman" w:cs="Times New Roman"/>
          <w:color w:val="auto"/>
        </w:rPr>
        <w:t>y composición de especies</w:t>
      </w:r>
      <w:bookmarkEnd w:id="1"/>
      <w:bookmarkEnd w:id="2"/>
      <w:r w:rsidRPr="00887200">
        <w:rPr>
          <w:rFonts w:ascii="Times New Roman" w:hAnsi="Times New Roman" w:cs="Times New Roman"/>
          <w:color w:val="auto"/>
        </w:rPr>
        <w:t xml:space="preserve">. En </w:t>
      </w:r>
      <w:r w:rsidR="002C23FC" w:rsidRPr="00887200">
        <w:rPr>
          <w:rFonts w:ascii="Times New Roman" w:hAnsi="Times New Roman" w:cs="Times New Roman"/>
          <w:color w:val="auto"/>
        </w:rPr>
        <w:t>este</w:t>
      </w:r>
      <w:r w:rsidRPr="00887200">
        <w:rPr>
          <w:rFonts w:ascii="Times New Roman" w:hAnsi="Times New Roman" w:cs="Times New Roman"/>
          <w:color w:val="auto"/>
        </w:rPr>
        <w:t xml:space="preserve"> estudio se caracterizó la estructura </w:t>
      </w:r>
      <w:r w:rsidR="0090679C" w:rsidRPr="00887200">
        <w:rPr>
          <w:rFonts w:ascii="Times New Roman" w:hAnsi="Times New Roman" w:cs="Times New Roman"/>
          <w:color w:val="auto"/>
        </w:rPr>
        <w:t xml:space="preserve">del ecosistema </w:t>
      </w:r>
      <w:r w:rsidRPr="00887200">
        <w:rPr>
          <w:rFonts w:ascii="Times New Roman" w:hAnsi="Times New Roman" w:cs="Times New Roman"/>
          <w:color w:val="auto"/>
        </w:rPr>
        <w:t>y diversidad de especies vegetales después de un incendio ocurrido en un área de</w:t>
      </w:r>
      <w:r w:rsidR="002C23FC" w:rsidRPr="00887200">
        <w:rPr>
          <w:rFonts w:ascii="Times New Roman" w:hAnsi="Times New Roman" w:cs="Times New Roman"/>
          <w:color w:val="auto"/>
        </w:rPr>
        <w:t>l</w:t>
      </w:r>
      <w:r w:rsidRPr="00887200">
        <w:rPr>
          <w:rFonts w:ascii="Times New Roman" w:hAnsi="Times New Roman" w:cs="Times New Roman"/>
          <w:color w:val="auto"/>
        </w:rPr>
        <w:t xml:space="preserve"> matorral espinoso tamaulipeco del </w:t>
      </w:r>
      <w:r w:rsidR="002C23FC" w:rsidRPr="00887200">
        <w:rPr>
          <w:rFonts w:ascii="Times New Roman" w:hAnsi="Times New Roman" w:cs="Times New Roman"/>
          <w:color w:val="auto"/>
        </w:rPr>
        <w:t>n</w:t>
      </w:r>
      <w:r w:rsidRPr="00887200">
        <w:rPr>
          <w:rFonts w:ascii="Times New Roman" w:hAnsi="Times New Roman" w:cs="Times New Roman"/>
          <w:color w:val="auto"/>
        </w:rPr>
        <w:t xml:space="preserve">oreste de México. </w:t>
      </w:r>
      <w:r w:rsidR="002C23FC" w:rsidRPr="00887200">
        <w:rPr>
          <w:rFonts w:ascii="Times New Roman" w:hAnsi="Times New Roman" w:cs="Times New Roman"/>
          <w:color w:val="auto"/>
        </w:rPr>
        <w:t>Se</w:t>
      </w:r>
      <w:r w:rsidRPr="00887200">
        <w:rPr>
          <w:rFonts w:ascii="Times New Roman" w:hAnsi="Times New Roman" w:cs="Times New Roman"/>
          <w:bCs/>
          <w:color w:val="auto"/>
        </w:rPr>
        <w:t xml:space="preserve"> establecieron </w:t>
      </w:r>
      <w:r w:rsidR="00CC554F" w:rsidRPr="00887200">
        <w:rPr>
          <w:rFonts w:ascii="Times New Roman" w:hAnsi="Times New Roman" w:cs="Times New Roman"/>
          <w:bCs/>
          <w:color w:val="auto"/>
        </w:rPr>
        <w:t>cinco</w:t>
      </w:r>
      <w:r w:rsidRPr="00887200">
        <w:rPr>
          <w:rFonts w:ascii="Times New Roman" w:hAnsi="Times New Roman" w:cs="Times New Roman"/>
          <w:bCs/>
          <w:color w:val="auto"/>
        </w:rPr>
        <w:t xml:space="preserve"> sitios de muestreo </w:t>
      </w:r>
      <w:r w:rsidRPr="00887200">
        <w:rPr>
          <w:rFonts w:ascii="Times New Roman" w:hAnsi="Times New Roman" w:cs="Times New Roman"/>
          <w:color w:val="auto"/>
          <w:lang w:val="es-ES_tradnl"/>
        </w:rPr>
        <w:t xml:space="preserve">de 40 </w:t>
      </w:r>
      <w:r w:rsidRPr="00887200">
        <w:rPr>
          <w:rFonts w:ascii="Times New Roman" w:eastAsia="MS Gothic" w:hAnsi="Times New Roman" w:cs="Times New Roman"/>
          <w:color w:val="auto"/>
        </w:rPr>
        <w:t>×</w:t>
      </w:r>
      <w:r w:rsidRPr="00887200">
        <w:rPr>
          <w:rFonts w:ascii="Times New Roman" w:hAnsi="Times New Roman" w:cs="Times New Roman"/>
          <w:color w:val="auto"/>
          <w:lang w:val="es-ES_tradnl"/>
        </w:rPr>
        <w:t xml:space="preserve"> 40 m (1600 m</w:t>
      </w:r>
      <w:r w:rsidRPr="00887200">
        <w:rPr>
          <w:rFonts w:ascii="Times New Roman" w:hAnsi="Times New Roman" w:cs="Times New Roman"/>
          <w:color w:val="auto"/>
          <w:vertAlign w:val="superscript"/>
          <w:lang w:val="es-ES_tradnl"/>
        </w:rPr>
        <w:t>2</w:t>
      </w:r>
      <w:r w:rsidRPr="00887200">
        <w:rPr>
          <w:rFonts w:ascii="Times New Roman" w:hAnsi="Times New Roman" w:cs="Times New Roman"/>
          <w:color w:val="auto"/>
          <w:lang w:val="es-ES_tradnl"/>
        </w:rPr>
        <w:t>),</w:t>
      </w:r>
      <w:r w:rsidR="00DD0629" w:rsidRPr="00887200">
        <w:rPr>
          <w:rFonts w:ascii="Times New Roman" w:hAnsi="Times New Roman" w:cs="Times New Roman"/>
          <w:color w:val="auto"/>
          <w:lang w:val="es-ES_tradnl"/>
        </w:rPr>
        <w:t xml:space="preserve"> </w:t>
      </w:r>
      <w:r w:rsidRPr="00887200">
        <w:rPr>
          <w:rFonts w:ascii="Times New Roman" w:hAnsi="Times New Roman" w:cs="Times New Roman"/>
          <w:color w:val="auto"/>
        </w:rPr>
        <w:t>dentro de los cuales se realizó un censo de todas las especies arbóreas y arbustivas (</w:t>
      </w:r>
      <w:r w:rsidRPr="00887200">
        <w:rPr>
          <w:rFonts w:ascii="Times New Roman" w:hAnsi="Times New Roman" w:cs="Times New Roman"/>
          <w:i/>
          <w:color w:val="auto"/>
        </w:rPr>
        <w:t>d</w:t>
      </w:r>
      <w:r w:rsidR="0064793F" w:rsidRPr="00887200">
        <w:rPr>
          <w:rFonts w:ascii="Times New Roman" w:hAnsi="Times New Roman" w:cs="Times New Roman"/>
          <w:color w:val="auto"/>
          <w:vertAlign w:val="subscript"/>
        </w:rPr>
        <w:t xml:space="preserve">0.10 m </w:t>
      </w:r>
      <w:r w:rsidRPr="00887200">
        <w:rPr>
          <w:rFonts w:ascii="Times New Roman" w:hAnsi="Times New Roman" w:cs="Times New Roman"/>
          <w:color w:val="auto"/>
        </w:rPr>
        <w:t xml:space="preserve">&gt; 5 cm). A cada individuo se le hicieron mediciones de diámetro de copa. </w:t>
      </w:r>
      <w:r w:rsidRPr="00887200">
        <w:rPr>
          <w:rFonts w:ascii="Times New Roman" w:eastAsia="MS Mincho" w:hAnsi="Times New Roman" w:cs="Times New Roman"/>
          <w:color w:val="auto"/>
          <w:lang w:eastAsia="es-ES"/>
        </w:rPr>
        <w:t>Para cada espe</w:t>
      </w:r>
      <w:r w:rsidR="00C0640B" w:rsidRPr="00887200">
        <w:rPr>
          <w:rFonts w:ascii="Times New Roman" w:eastAsia="MS Mincho" w:hAnsi="Times New Roman" w:cs="Times New Roman"/>
          <w:color w:val="auto"/>
          <w:lang w:eastAsia="es-ES"/>
        </w:rPr>
        <w:t>cie se obtuvo el índice</w:t>
      </w:r>
      <w:r w:rsidRPr="00887200">
        <w:rPr>
          <w:rFonts w:ascii="Times New Roman" w:eastAsia="MS Mincho" w:hAnsi="Times New Roman" w:cs="Times New Roman"/>
          <w:color w:val="auto"/>
          <w:lang w:eastAsia="es-ES"/>
        </w:rPr>
        <w:t xml:space="preserve"> de valor de importancia (</w:t>
      </w:r>
      <w:r w:rsidRPr="00887200">
        <w:rPr>
          <w:rFonts w:ascii="Times New Roman" w:eastAsia="MS Mincho" w:hAnsi="Times New Roman" w:cs="Times New Roman"/>
          <w:i/>
          <w:color w:val="auto"/>
          <w:lang w:eastAsia="es-ES"/>
        </w:rPr>
        <w:t>IVI</w:t>
      </w:r>
      <w:r w:rsidRPr="00887200">
        <w:rPr>
          <w:rFonts w:ascii="Times New Roman" w:eastAsia="MS Mincho" w:hAnsi="Times New Roman" w:cs="Times New Roman"/>
          <w:color w:val="auto"/>
          <w:lang w:eastAsia="es-ES"/>
        </w:rPr>
        <w:t xml:space="preserve">), calculado a partir de tres variables, </w:t>
      </w:r>
      <w:r w:rsidRPr="00887200">
        <w:rPr>
          <w:rFonts w:ascii="Times New Roman" w:eastAsia="MS Mincho" w:hAnsi="Times New Roman" w:cs="Times New Roman"/>
          <w:i/>
          <w:color w:val="auto"/>
          <w:lang w:eastAsia="es-ES"/>
        </w:rPr>
        <w:t>abundancia</w:t>
      </w:r>
      <w:r w:rsidRPr="00887200">
        <w:rPr>
          <w:rFonts w:ascii="Times New Roman" w:eastAsia="MS Mincho" w:hAnsi="Times New Roman" w:cs="Times New Roman"/>
          <w:color w:val="auto"/>
          <w:lang w:eastAsia="es-ES"/>
        </w:rPr>
        <w:t xml:space="preserve"> de acuerdo con el número de árboles por hectárea </w:t>
      </w:r>
      <w:r w:rsidR="00E23C9A" w:rsidRPr="00887200">
        <w:rPr>
          <w:rFonts w:ascii="Times New Roman" w:eastAsia="MS Mincho" w:hAnsi="Times New Roman" w:cs="Times New Roman"/>
          <w:color w:val="auto"/>
          <w:lang w:eastAsia="es-ES"/>
        </w:rPr>
        <w:t>(</w:t>
      </w:r>
      <w:r w:rsidR="00732E10" w:rsidRPr="00887200">
        <w:rPr>
          <w:rFonts w:ascii="Times New Roman" w:hAnsi="Times New Roman" w:cs="Times New Roman"/>
          <w:color w:val="auto"/>
        </w:rPr>
        <w:t>n/ha</w:t>
      </w:r>
      <w:r w:rsidR="00E23C9A" w:rsidRPr="00887200">
        <w:rPr>
          <w:rFonts w:ascii="Times New Roman" w:eastAsia="MS Mincho" w:hAnsi="Times New Roman" w:cs="Times New Roman"/>
          <w:color w:val="auto"/>
          <w:lang w:eastAsia="es-ES"/>
        </w:rPr>
        <w:t>)</w:t>
      </w:r>
      <w:r w:rsidRPr="00887200">
        <w:rPr>
          <w:rFonts w:ascii="Times New Roman" w:eastAsia="MS Mincho" w:hAnsi="Times New Roman" w:cs="Times New Roman"/>
          <w:color w:val="auto"/>
          <w:lang w:eastAsia="es-ES"/>
        </w:rPr>
        <w:t xml:space="preserve">, </w:t>
      </w:r>
      <w:r w:rsidRPr="00887200">
        <w:rPr>
          <w:rFonts w:ascii="Times New Roman" w:eastAsia="MS Mincho" w:hAnsi="Times New Roman" w:cs="Times New Roman"/>
          <w:i/>
          <w:color w:val="auto"/>
          <w:lang w:eastAsia="es-ES"/>
        </w:rPr>
        <w:t>dominancia</w:t>
      </w:r>
      <w:r w:rsidRPr="00887200">
        <w:rPr>
          <w:rFonts w:ascii="Times New Roman" w:eastAsia="MS Mincho" w:hAnsi="Times New Roman" w:cs="Times New Roman"/>
          <w:color w:val="auto"/>
          <w:lang w:eastAsia="es-ES"/>
        </w:rPr>
        <w:t xml:space="preserve"> a través de la cobertura del área de copa y </w:t>
      </w:r>
      <w:r w:rsidRPr="00887200">
        <w:rPr>
          <w:rFonts w:ascii="Times New Roman" w:eastAsia="MS Mincho" w:hAnsi="Times New Roman" w:cs="Times New Roman"/>
          <w:i/>
          <w:color w:val="auto"/>
          <w:lang w:eastAsia="es-ES"/>
        </w:rPr>
        <w:t>frecuencia</w:t>
      </w:r>
      <w:r w:rsidRPr="00887200">
        <w:rPr>
          <w:rFonts w:ascii="Times New Roman" w:eastAsia="MS Mincho" w:hAnsi="Times New Roman" w:cs="Times New Roman"/>
          <w:color w:val="auto"/>
          <w:lang w:eastAsia="es-ES"/>
        </w:rPr>
        <w:t xml:space="preserve"> con base en su presencia en los sitios de muestreo. Además, se calcularon </w:t>
      </w:r>
      <w:r w:rsidR="002C23FC" w:rsidRPr="00887200">
        <w:rPr>
          <w:rFonts w:ascii="Times New Roman" w:eastAsia="MS Mincho" w:hAnsi="Times New Roman" w:cs="Times New Roman"/>
          <w:color w:val="auto"/>
          <w:lang w:eastAsia="es-ES"/>
        </w:rPr>
        <w:t xml:space="preserve">el </w:t>
      </w:r>
      <w:r w:rsidRPr="00887200">
        <w:rPr>
          <w:rFonts w:ascii="Times New Roman" w:eastAsia="MS Mincho" w:hAnsi="Times New Roman" w:cs="Times New Roman"/>
          <w:color w:val="auto"/>
          <w:lang w:eastAsia="es-ES"/>
        </w:rPr>
        <w:t xml:space="preserve">índice </w:t>
      </w:r>
      <w:r w:rsidR="002C23FC" w:rsidRPr="00887200">
        <w:rPr>
          <w:rFonts w:ascii="Times New Roman" w:eastAsia="MS Mincho" w:hAnsi="Times New Roman" w:cs="Times New Roman"/>
          <w:color w:val="auto"/>
          <w:lang w:eastAsia="es-ES"/>
        </w:rPr>
        <w:t xml:space="preserve">de </w:t>
      </w:r>
      <w:r w:rsidRPr="00887200">
        <w:rPr>
          <w:rFonts w:ascii="Times New Roman" w:eastAsia="MS Mincho" w:hAnsi="Times New Roman" w:cs="Times New Roman"/>
          <w:color w:val="auto"/>
          <w:lang w:eastAsia="es-ES"/>
        </w:rPr>
        <w:t>diversidad de Shannon (</w:t>
      </w:r>
      <w:r w:rsidRPr="00887200">
        <w:rPr>
          <w:rFonts w:ascii="Times New Roman" w:eastAsia="MS Mincho" w:hAnsi="Times New Roman" w:cs="Times New Roman"/>
          <w:i/>
          <w:color w:val="auto"/>
          <w:lang w:eastAsia="es-ES"/>
        </w:rPr>
        <w:t>H´</w:t>
      </w:r>
      <w:r w:rsidRPr="00887200">
        <w:rPr>
          <w:rFonts w:ascii="Times New Roman" w:eastAsia="MS Mincho" w:hAnsi="Times New Roman" w:cs="Times New Roman"/>
          <w:color w:val="auto"/>
          <w:lang w:eastAsia="es-ES"/>
        </w:rPr>
        <w:t xml:space="preserve">) y </w:t>
      </w:r>
      <w:r w:rsidR="008F44D8" w:rsidRPr="00887200">
        <w:rPr>
          <w:rFonts w:ascii="Times New Roman" w:eastAsia="MS Mincho" w:hAnsi="Times New Roman" w:cs="Times New Roman"/>
          <w:color w:val="auto"/>
          <w:lang w:eastAsia="es-ES"/>
        </w:rPr>
        <w:t>el í</w:t>
      </w:r>
      <w:r w:rsidR="002C23FC" w:rsidRPr="00887200">
        <w:rPr>
          <w:rFonts w:ascii="Times New Roman" w:eastAsia="MS Mincho" w:hAnsi="Times New Roman" w:cs="Times New Roman"/>
          <w:color w:val="auto"/>
          <w:lang w:eastAsia="es-ES"/>
        </w:rPr>
        <w:t xml:space="preserve">ndice de </w:t>
      </w:r>
      <w:r w:rsidRPr="00887200">
        <w:rPr>
          <w:rFonts w:ascii="Times New Roman" w:eastAsia="MS Mincho" w:hAnsi="Times New Roman" w:cs="Times New Roman"/>
          <w:color w:val="auto"/>
          <w:lang w:eastAsia="es-ES"/>
        </w:rPr>
        <w:t xml:space="preserve">riqueza de </w:t>
      </w:r>
      <w:proofErr w:type="spellStart"/>
      <w:r w:rsidRPr="00887200">
        <w:rPr>
          <w:rFonts w:ascii="Times New Roman" w:eastAsia="MS Mincho" w:hAnsi="Times New Roman" w:cs="Times New Roman"/>
          <w:color w:val="auto"/>
          <w:lang w:eastAsia="es-ES"/>
        </w:rPr>
        <w:t>Margalef</w:t>
      </w:r>
      <w:proofErr w:type="spellEnd"/>
      <w:r w:rsidRPr="00887200">
        <w:rPr>
          <w:rFonts w:ascii="Times New Roman" w:eastAsia="MS Mincho" w:hAnsi="Times New Roman" w:cs="Times New Roman"/>
          <w:color w:val="auto"/>
          <w:lang w:eastAsia="es-ES"/>
        </w:rPr>
        <w:t xml:space="preserve"> (</w:t>
      </w:r>
      <w:proofErr w:type="spellStart"/>
      <w:r w:rsidRPr="00887200">
        <w:rPr>
          <w:rFonts w:ascii="Times New Roman" w:eastAsia="MS Mincho" w:hAnsi="Times New Roman" w:cs="Times New Roman"/>
          <w:i/>
          <w:color w:val="auto"/>
          <w:lang w:eastAsia="es-ES"/>
        </w:rPr>
        <w:t>D</w:t>
      </w:r>
      <w:r w:rsidRPr="00887200">
        <w:rPr>
          <w:rFonts w:ascii="Times New Roman" w:eastAsia="MS Mincho" w:hAnsi="Times New Roman" w:cs="Times New Roman"/>
          <w:i/>
          <w:color w:val="auto"/>
          <w:vertAlign w:val="subscript"/>
          <w:lang w:eastAsia="es-ES"/>
        </w:rPr>
        <w:t>M</w:t>
      </w:r>
      <w:r w:rsidR="00C46919">
        <w:rPr>
          <w:rFonts w:ascii="Times New Roman" w:eastAsia="MS Mincho" w:hAnsi="Times New Roman" w:cs="Times New Roman"/>
          <w:i/>
          <w:color w:val="auto"/>
          <w:vertAlign w:val="subscript"/>
          <w:lang w:eastAsia="es-ES"/>
        </w:rPr>
        <w:t>g</w:t>
      </w:r>
      <w:proofErr w:type="spellEnd"/>
      <w:r w:rsidRPr="00887200">
        <w:rPr>
          <w:rFonts w:ascii="Times New Roman" w:eastAsia="MS Mincho" w:hAnsi="Times New Roman" w:cs="Times New Roman"/>
          <w:color w:val="auto"/>
          <w:lang w:eastAsia="es-ES"/>
        </w:rPr>
        <w:t>)</w:t>
      </w:r>
      <w:bookmarkEnd w:id="3"/>
      <w:r w:rsidRPr="00887200">
        <w:rPr>
          <w:rFonts w:ascii="Times New Roman" w:hAnsi="Times New Roman" w:cs="Times New Roman"/>
          <w:color w:val="auto"/>
        </w:rPr>
        <w:t>. En total se registraron 24 especies</w:t>
      </w:r>
      <w:r w:rsidR="00F02331" w:rsidRPr="00887200">
        <w:rPr>
          <w:rFonts w:ascii="Times New Roman" w:hAnsi="Times New Roman" w:cs="Times New Roman"/>
          <w:color w:val="auto"/>
        </w:rPr>
        <w:t>,</w:t>
      </w:r>
      <w:r w:rsidRPr="00887200">
        <w:rPr>
          <w:rFonts w:ascii="Times New Roman" w:hAnsi="Times New Roman" w:cs="Times New Roman"/>
          <w:color w:val="auto"/>
        </w:rPr>
        <w:t xml:space="preserve"> siendo </w:t>
      </w:r>
      <w:proofErr w:type="spellStart"/>
      <w:r w:rsidRPr="00887200">
        <w:rPr>
          <w:rFonts w:ascii="Times New Roman" w:eastAsia="Times New Roman" w:hAnsi="Times New Roman" w:cs="Times New Roman"/>
          <w:i/>
          <w:iCs/>
          <w:color w:val="auto"/>
          <w:lang w:eastAsia="es-MX"/>
        </w:rPr>
        <w:t>Havardia</w:t>
      </w:r>
      <w:proofErr w:type="spellEnd"/>
      <w:r w:rsidRPr="00887200">
        <w:rPr>
          <w:rFonts w:ascii="Times New Roman" w:eastAsia="Times New Roman" w:hAnsi="Times New Roman" w:cs="Times New Roman"/>
          <w:i/>
          <w:iCs/>
          <w:color w:val="auto"/>
          <w:lang w:eastAsia="es-MX"/>
        </w:rPr>
        <w:t xml:space="preserve"> </w:t>
      </w:r>
      <w:proofErr w:type="spellStart"/>
      <w:r w:rsidRPr="00887200">
        <w:rPr>
          <w:rFonts w:ascii="Times New Roman" w:eastAsia="Times New Roman" w:hAnsi="Times New Roman" w:cs="Times New Roman"/>
          <w:i/>
          <w:iCs/>
          <w:color w:val="auto"/>
          <w:lang w:eastAsia="es-MX"/>
        </w:rPr>
        <w:t>pallens</w:t>
      </w:r>
      <w:proofErr w:type="spellEnd"/>
      <w:r w:rsidRPr="00887200">
        <w:rPr>
          <w:rFonts w:ascii="Times New Roman" w:hAnsi="Times New Roman" w:cs="Times New Roman"/>
          <w:color w:val="auto"/>
        </w:rPr>
        <w:t xml:space="preserve"> la que obtuvo los mayores valores de importancia con 11.3% de </w:t>
      </w:r>
      <w:proofErr w:type="spellStart"/>
      <w:r w:rsidRPr="00887200">
        <w:rPr>
          <w:rFonts w:ascii="Times New Roman" w:hAnsi="Times New Roman" w:cs="Times New Roman"/>
          <w:i/>
          <w:iCs/>
          <w:color w:val="auto"/>
        </w:rPr>
        <w:t>IVIrel</w:t>
      </w:r>
      <w:proofErr w:type="spellEnd"/>
      <w:r w:rsidRPr="00887200">
        <w:rPr>
          <w:rFonts w:ascii="Times New Roman" w:hAnsi="Times New Roman" w:cs="Times New Roman"/>
          <w:color w:val="auto"/>
        </w:rPr>
        <w:t xml:space="preserve">. Para el índice de </w:t>
      </w:r>
      <w:proofErr w:type="spellStart"/>
      <w:r w:rsidRPr="00887200">
        <w:rPr>
          <w:rFonts w:ascii="Times New Roman" w:hAnsi="Times New Roman" w:cs="Times New Roman"/>
          <w:color w:val="auto"/>
        </w:rPr>
        <w:t>Margalef</w:t>
      </w:r>
      <w:proofErr w:type="spellEnd"/>
      <w:r w:rsidRPr="00887200">
        <w:rPr>
          <w:rFonts w:ascii="Times New Roman" w:hAnsi="Times New Roman" w:cs="Times New Roman"/>
          <w:color w:val="auto"/>
        </w:rPr>
        <w:t xml:space="preserve"> se obtuvo un valor de </w:t>
      </w:r>
      <w:proofErr w:type="spellStart"/>
      <w:r w:rsidRPr="00887200">
        <w:rPr>
          <w:rFonts w:ascii="Times New Roman" w:hAnsi="Times New Roman" w:cs="Times New Roman"/>
          <w:i/>
          <w:color w:val="auto"/>
        </w:rPr>
        <w:t>D</w:t>
      </w:r>
      <w:r w:rsidRPr="00887200">
        <w:rPr>
          <w:rFonts w:ascii="Times New Roman" w:hAnsi="Times New Roman" w:cs="Times New Roman"/>
          <w:i/>
          <w:color w:val="auto"/>
          <w:vertAlign w:val="subscript"/>
        </w:rPr>
        <w:t>Mg</w:t>
      </w:r>
      <w:proofErr w:type="spellEnd"/>
      <w:r w:rsidRPr="00887200">
        <w:rPr>
          <w:rFonts w:ascii="Times New Roman" w:hAnsi="Times New Roman" w:cs="Times New Roman"/>
          <w:color w:val="auto"/>
        </w:rPr>
        <w:t xml:space="preserve"> = 3.16, lo cual indica una alta riqueza de especies. </w:t>
      </w:r>
      <w:r w:rsidRPr="00887200">
        <w:rPr>
          <w:rFonts w:ascii="Times New Roman" w:hAnsi="Times New Roman" w:cs="Times New Roman"/>
          <w:bCs/>
          <w:color w:val="auto"/>
        </w:rPr>
        <w:t xml:space="preserve">Con lo anterior se aportan </w:t>
      </w:r>
      <w:r w:rsidR="002C23FC" w:rsidRPr="00887200">
        <w:rPr>
          <w:rFonts w:ascii="Times New Roman" w:hAnsi="Times New Roman" w:cs="Times New Roman"/>
          <w:bCs/>
          <w:color w:val="auto"/>
        </w:rPr>
        <w:t xml:space="preserve">algunos </w:t>
      </w:r>
      <w:r w:rsidRPr="00887200">
        <w:rPr>
          <w:rFonts w:ascii="Times New Roman" w:hAnsi="Times New Roman" w:cs="Times New Roman"/>
          <w:bCs/>
          <w:color w:val="auto"/>
        </w:rPr>
        <w:t xml:space="preserve">elementos cuantitativos </w:t>
      </w:r>
      <w:r w:rsidR="002C23FC" w:rsidRPr="00887200">
        <w:rPr>
          <w:rFonts w:ascii="Times New Roman" w:hAnsi="Times New Roman" w:cs="Times New Roman"/>
          <w:bCs/>
          <w:color w:val="auto"/>
        </w:rPr>
        <w:t xml:space="preserve">y de comportamiento post-incendio </w:t>
      </w:r>
      <w:r w:rsidRPr="00887200">
        <w:rPr>
          <w:rFonts w:ascii="Times New Roman" w:hAnsi="Times New Roman" w:cs="Times New Roman"/>
          <w:bCs/>
          <w:color w:val="auto"/>
        </w:rPr>
        <w:t xml:space="preserve">de la vegetación arbórea y arbustiva de </w:t>
      </w:r>
      <w:r w:rsidR="002C23FC" w:rsidRPr="00887200">
        <w:rPr>
          <w:rFonts w:ascii="Times New Roman" w:hAnsi="Times New Roman" w:cs="Times New Roman"/>
          <w:bCs/>
          <w:color w:val="auto"/>
        </w:rPr>
        <w:t>este ecosistema</w:t>
      </w:r>
      <w:r w:rsidRPr="00887200">
        <w:rPr>
          <w:rFonts w:ascii="Times New Roman" w:hAnsi="Times New Roman" w:cs="Times New Roman"/>
          <w:bCs/>
          <w:color w:val="auto"/>
        </w:rPr>
        <w:t>, sugiriendo que este tipo de vegetación presenta altos valores de regeneración.</w:t>
      </w:r>
    </w:p>
    <w:p w14:paraId="1C3ED8AD" w14:textId="77777777" w:rsidR="0064793F" w:rsidRPr="00887200" w:rsidRDefault="00823B66" w:rsidP="004A065A">
      <w:pPr>
        <w:autoSpaceDE w:val="0"/>
        <w:autoSpaceDN w:val="0"/>
        <w:adjustRightInd w:val="0"/>
        <w:spacing w:before="240" w:line="480" w:lineRule="auto"/>
        <w:jc w:val="both"/>
        <w:rPr>
          <w:color w:val="auto"/>
        </w:rPr>
      </w:pPr>
      <w:r w:rsidRPr="00887200">
        <w:rPr>
          <w:b/>
          <w:color w:val="auto"/>
        </w:rPr>
        <w:t xml:space="preserve">Palabras clave: </w:t>
      </w:r>
      <w:r w:rsidRPr="00887200">
        <w:rPr>
          <w:color w:val="auto"/>
        </w:rPr>
        <w:t>Riqueza de especies, índice de valor de importancia, regeneración.</w:t>
      </w:r>
    </w:p>
    <w:p w14:paraId="320B1F11" w14:textId="77777777" w:rsidR="002920A1" w:rsidRPr="00887200" w:rsidRDefault="002920A1" w:rsidP="004A065A">
      <w:pPr>
        <w:spacing w:before="240" w:line="480" w:lineRule="auto"/>
        <w:jc w:val="both"/>
        <w:rPr>
          <w:b/>
          <w:bCs/>
          <w:color w:val="auto"/>
          <w:shd w:val="clear" w:color="auto" w:fill="FFFFFF"/>
        </w:rPr>
      </w:pPr>
    </w:p>
    <w:p w14:paraId="6FB3AE2F" w14:textId="77777777" w:rsidR="00823B66" w:rsidRPr="00887200" w:rsidRDefault="00823B66" w:rsidP="004A065A">
      <w:pPr>
        <w:spacing w:before="240" w:line="480" w:lineRule="auto"/>
        <w:jc w:val="both"/>
        <w:rPr>
          <w:b/>
          <w:bCs/>
          <w:color w:val="auto"/>
          <w:shd w:val="clear" w:color="auto" w:fill="FFFFFF"/>
          <w:lang w:val="en-US"/>
        </w:rPr>
      </w:pPr>
      <w:r w:rsidRPr="00887200">
        <w:rPr>
          <w:b/>
          <w:bCs/>
          <w:color w:val="auto"/>
          <w:shd w:val="clear" w:color="auto" w:fill="FFFFFF"/>
          <w:lang w:val="en-US"/>
        </w:rPr>
        <w:lastRenderedPageBreak/>
        <w:t>SUMMARY</w:t>
      </w:r>
    </w:p>
    <w:p w14:paraId="5B2E2733" w14:textId="07DE7D10" w:rsidR="00823B66" w:rsidRPr="00887200" w:rsidRDefault="00FD2CDA" w:rsidP="004A065A">
      <w:pPr>
        <w:spacing w:before="240" w:line="480" w:lineRule="auto"/>
        <w:jc w:val="both"/>
        <w:rPr>
          <w:color w:val="auto"/>
          <w:lang w:val="en-US"/>
        </w:rPr>
      </w:pPr>
      <w:r w:rsidRPr="00887200">
        <w:rPr>
          <w:color w:val="auto"/>
          <w:lang w:val="en-US"/>
        </w:rPr>
        <w:t>Fire</w:t>
      </w:r>
      <w:r w:rsidR="00823B66" w:rsidRPr="00887200">
        <w:rPr>
          <w:color w:val="auto"/>
          <w:lang w:val="en-US"/>
        </w:rPr>
        <w:t xml:space="preserve"> is a</w:t>
      </w:r>
      <w:r w:rsidRPr="00887200">
        <w:rPr>
          <w:color w:val="auto"/>
          <w:lang w:val="en-US"/>
        </w:rPr>
        <w:t xml:space="preserve"> very common </w:t>
      </w:r>
      <w:r w:rsidR="00823B66" w:rsidRPr="00887200">
        <w:rPr>
          <w:color w:val="auto"/>
          <w:lang w:val="en-US"/>
        </w:rPr>
        <w:t xml:space="preserve">element of disturbance in </w:t>
      </w:r>
      <w:proofErr w:type="gramStart"/>
      <w:r w:rsidR="00823B66" w:rsidRPr="00887200">
        <w:rPr>
          <w:color w:val="auto"/>
          <w:lang w:val="en-US"/>
        </w:rPr>
        <w:t>the major</w:t>
      </w:r>
      <w:r w:rsidRPr="00887200">
        <w:rPr>
          <w:color w:val="auto"/>
          <w:lang w:val="en-US"/>
        </w:rPr>
        <w:t>ity</w:t>
      </w:r>
      <w:r w:rsidR="00823B66" w:rsidRPr="00887200">
        <w:rPr>
          <w:color w:val="auto"/>
          <w:lang w:val="en-US"/>
        </w:rPr>
        <w:t xml:space="preserve"> of</w:t>
      </w:r>
      <w:proofErr w:type="gramEnd"/>
      <w:r w:rsidR="00823B66" w:rsidRPr="00887200">
        <w:rPr>
          <w:color w:val="auto"/>
          <w:lang w:val="en-US"/>
        </w:rPr>
        <w:t xml:space="preserve"> terrestrial ecosystems, and its </w:t>
      </w:r>
      <w:r w:rsidRPr="00887200">
        <w:rPr>
          <w:color w:val="auto"/>
          <w:lang w:val="en-US"/>
        </w:rPr>
        <w:t xml:space="preserve">occurrence </w:t>
      </w:r>
      <w:r w:rsidR="00823B66" w:rsidRPr="00887200">
        <w:rPr>
          <w:color w:val="auto"/>
          <w:lang w:val="en-US"/>
        </w:rPr>
        <w:t xml:space="preserve">is reflected directly on </w:t>
      </w:r>
      <w:r w:rsidRPr="00887200">
        <w:rPr>
          <w:color w:val="auto"/>
          <w:lang w:val="en-US"/>
        </w:rPr>
        <w:t xml:space="preserve">species </w:t>
      </w:r>
      <w:r w:rsidR="00823B66" w:rsidRPr="00887200">
        <w:rPr>
          <w:color w:val="auto"/>
          <w:lang w:val="en-US"/>
        </w:rPr>
        <w:t>structure and composition.</w:t>
      </w:r>
      <w:r w:rsidR="00F4496A" w:rsidRPr="00887200">
        <w:rPr>
          <w:color w:val="auto"/>
          <w:lang w:val="en-US"/>
        </w:rPr>
        <w:t xml:space="preserve"> In this study, we characterized the vegetation structure and diversity after fire of a </w:t>
      </w:r>
      <w:proofErr w:type="spellStart"/>
      <w:r w:rsidR="00F4496A" w:rsidRPr="00887200">
        <w:rPr>
          <w:color w:val="auto"/>
          <w:lang w:val="en-US"/>
        </w:rPr>
        <w:t>Tamaulipan</w:t>
      </w:r>
      <w:proofErr w:type="spellEnd"/>
      <w:r w:rsidR="00F4496A" w:rsidRPr="00887200">
        <w:rPr>
          <w:color w:val="auto"/>
          <w:lang w:val="en-US"/>
        </w:rPr>
        <w:t xml:space="preserve"> </w:t>
      </w:r>
      <w:proofErr w:type="spellStart"/>
      <w:r w:rsidR="00F4496A" w:rsidRPr="00887200">
        <w:rPr>
          <w:color w:val="auto"/>
          <w:lang w:val="en-US"/>
        </w:rPr>
        <w:t>thornscrub</w:t>
      </w:r>
      <w:proofErr w:type="spellEnd"/>
      <w:r w:rsidR="00F4496A" w:rsidRPr="00887200">
        <w:rPr>
          <w:color w:val="auto"/>
          <w:lang w:val="en-US"/>
        </w:rPr>
        <w:t xml:space="preserve"> area, in northeast of Mexico</w:t>
      </w:r>
      <w:r w:rsidR="00823B66" w:rsidRPr="00887200">
        <w:rPr>
          <w:color w:val="auto"/>
          <w:lang w:val="en-US"/>
        </w:rPr>
        <w:t xml:space="preserve">. </w:t>
      </w:r>
      <w:r w:rsidR="008A24C6" w:rsidRPr="00887200">
        <w:rPr>
          <w:color w:val="auto"/>
          <w:lang w:val="en-US"/>
        </w:rPr>
        <w:t xml:space="preserve">We </w:t>
      </w:r>
      <w:r w:rsidR="00823B66" w:rsidRPr="00887200">
        <w:rPr>
          <w:color w:val="auto"/>
          <w:lang w:val="en-US"/>
        </w:rPr>
        <w:t xml:space="preserve">established five sampling </w:t>
      </w:r>
      <w:r w:rsidR="008A24C6" w:rsidRPr="00887200">
        <w:rPr>
          <w:color w:val="auto"/>
          <w:lang w:val="en-US"/>
        </w:rPr>
        <w:t xml:space="preserve">plots of </w:t>
      </w:r>
      <w:r w:rsidR="00823B66" w:rsidRPr="00887200">
        <w:rPr>
          <w:color w:val="auto"/>
          <w:lang w:val="en-US"/>
        </w:rPr>
        <w:t>40 x 40 meters (1600 m</w:t>
      </w:r>
      <w:r w:rsidR="00823B66" w:rsidRPr="00887200">
        <w:rPr>
          <w:color w:val="auto"/>
          <w:vertAlign w:val="superscript"/>
          <w:lang w:val="en-US"/>
        </w:rPr>
        <w:t>2</w:t>
      </w:r>
      <w:r w:rsidR="00823B66" w:rsidRPr="00887200">
        <w:rPr>
          <w:color w:val="auto"/>
          <w:lang w:val="en-US"/>
        </w:rPr>
        <w:t xml:space="preserve">), where </w:t>
      </w:r>
      <w:r w:rsidR="008A24C6" w:rsidRPr="00887200">
        <w:rPr>
          <w:color w:val="auto"/>
          <w:lang w:val="en-US"/>
        </w:rPr>
        <w:t xml:space="preserve">we </w:t>
      </w:r>
      <w:r w:rsidR="00823B66" w:rsidRPr="00887200">
        <w:rPr>
          <w:color w:val="auto"/>
          <w:lang w:val="en-US"/>
        </w:rPr>
        <w:t>perform</w:t>
      </w:r>
      <w:r w:rsidR="008A24C6" w:rsidRPr="00887200">
        <w:rPr>
          <w:color w:val="auto"/>
          <w:lang w:val="en-US"/>
        </w:rPr>
        <w:t>ed</w:t>
      </w:r>
      <w:r w:rsidR="00823B66" w:rsidRPr="00887200">
        <w:rPr>
          <w:color w:val="auto"/>
          <w:lang w:val="en-US"/>
        </w:rPr>
        <w:t xml:space="preserve"> a census of all trees and shrubs (d</w:t>
      </w:r>
      <w:r w:rsidR="0064793F" w:rsidRPr="00887200">
        <w:rPr>
          <w:color w:val="auto"/>
          <w:vertAlign w:val="subscript"/>
          <w:lang w:val="en-US"/>
        </w:rPr>
        <w:t xml:space="preserve">0.10 m </w:t>
      </w:r>
      <w:r w:rsidR="0064793F" w:rsidRPr="00887200">
        <w:rPr>
          <w:color w:val="auto"/>
          <w:lang w:val="en-US"/>
        </w:rPr>
        <w:t>&gt;</w:t>
      </w:r>
      <w:r w:rsidR="00823B66" w:rsidRPr="00887200">
        <w:rPr>
          <w:color w:val="auto"/>
          <w:lang w:val="en-US"/>
        </w:rPr>
        <w:t>5c</w:t>
      </w:r>
      <w:r w:rsidR="008A29A9" w:rsidRPr="00887200">
        <w:rPr>
          <w:color w:val="auto"/>
          <w:lang w:val="en-US"/>
        </w:rPr>
        <w:t>m</w:t>
      </w:r>
      <w:r w:rsidR="00823B66" w:rsidRPr="00887200">
        <w:rPr>
          <w:color w:val="auto"/>
          <w:lang w:val="en-US"/>
        </w:rPr>
        <w:t xml:space="preserve">). Were made to each individual measurements of diameter of </w:t>
      </w:r>
      <w:r w:rsidR="00DB7602" w:rsidRPr="00887200">
        <w:rPr>
          <w:color w:val="auto"/>
          <w:lang w:val="en-US"/>
        </w:rPr>
        <w:t>crown</w:t>
      </w:r>
      <w:r w:rsidR="00823B66" w:rsidRPr="00887200">
        <w:rPr>
          <w:color w:val="auto"/>
          <w:lang w:val="en-US"/>
        </w:rPr>
        <w:t>. For each specie was obtained the importance value index (</w:t>
      </w:r>
      <w:r w:rsidR="00823B66" w:rsidRPr="00887200">
        <w:rPr>
          <w:i/>
          <w:color w:val="auto"/>
          <w:lang w:val="en-US"/>
        </w:rPr>
        <w:t>IVI</w:t>
      </w:r>
      <w:r w:rsidR="00823B66" w:rsidRPr="00887200">
        <w:rPr>
          <w:color w:val="auto"/>
          <w:lang w:val="en-US"/>
        </w:rPr>
        <w:t xml:space="preserve">) calculated starting of three variables, </w:t>
      </w:r>
      <w:r w:rsidR="00823B66" w:rsidRPr="00887200">
        <w:rPr>
          <w:i/>
          <w:color w:val="auto"/>
          <w:lang w:val="en-US"/>
        </w:rPr>
        <w:t>abundance</w:t>
      </w:r>
      <w:r w:rsidR="00823B66" w:rsidRPr="00887200">
        <w:rPr>
          <w:color w:val="auto"/>
          <w:lang w:val="en-US"/>
        </w:rPr>
        <w:t xml:space="preserve"> according with the number of trees per hectare (</w:t>
      </w:r>
      <w:r w:rsidR="00732E10" w:rsidRPr="00887200">
        <w:rPr>
          <w:color w:val="auto"/>
        </w:rPr>
        <w:t>n/ha</w:t>
      </w:r>
      <w:r w:rsidR="00823B66" w:rsidRPr="00887200">
        <w:rPr>
          <w:color w:val="auto"/>
          <w:lang w:val="en-US"/>
        </w:rPr>
        <w:t xml:space="preserve">) </w:t>
      </w:r>
      <w:r w:rsidR="00823B66" w:rsidRPr="00887200">
        <w:rPr>
          <w:i/>
          <w:color w:val="auto"/>
          <w:lang w:val="en-US"/>
        </w:rPr>
        <w:t>dominance</w:t>
      </w:r>
      <w:r w:rsidR="00823B66" w:rsidRPr="00887200">
        <w:rPr>
          <w:color w:val="auto"/>
          <w:lang w:val="en-US"/>
        </w:rPr>
        <w:t xml:space="preserve"> across of the coverage of the </w:t>
      </w:r>
      <w:r w:rsidR="0024130A" w:rsidRPr="00887200">
        <w:rPr>
          <w:color w:val="auto"/>
          <w:lang w:val="en-US"/>
        </w:rPr>
        <w:t>crown area</w:t>
      </w:r>
      <w:r w:rsidR="00823B66" w:rsidRPr="00887200">
        <w:rPr>
          <w:color w:val="auto"/>
          <w:lang w:val="en-US"/>
        </w:rPr>
        <w:t xml:space="preserve">, and </w:t>
      </w:r>
      <w:r w:rsidR="00823B66" w:rsidRPr="00887200">
        <w:rPr>
          <w:i/>
          <w:color w:val="auto"/>
          <w:lang w:val="en-US"/>
        </w:rPr>
        <w:t>frequency</w:t>
      </w:r>
      <w:r w:rsidR="00823B66" w:rsidRPr="00887200">
        <w:rPr>
          <w:color w:val="auto"/>
          <w:lang w:val="en-US"/>
        </w:rPr>
        <w:t xml:space="preserve"> with base in its presence in the sites of sampling. </w:t>
      </w:r>
      <w:r w:rsidR="008A29A9" w:rsidRPr="00887200">
        <w:rPr>
          <w:color w:val="auto"/>
          <w:lang w:val="en-US"/>
        </w:rPr>
        <w:t>Also,</w:t>
      </w:r>
      <w:r w:rsidR="00823B66" w:rsidRPr="00887200">
        <w:rPr>
          <w:color w:val="auto"/>
          <w:lang w:val="en-US"/>
        </w:rPr>
        <w:t xml:space="preserve"> was calculated the indexes Shannon’s diversity (</w:t>
      </w:r>
      <w:r w:rsidR="00823B66" w:rsidRPr="00887200">
        <w:rPr>
          <w:i/>
          <w:color w:val="auto"/>
          <w:lang w:val="en-US"/>
        </w:rPr>
        <w:t>H</w:t>
      </w:r>
      <w:r w:rsidR="0064793F" w:rsidRPr="00887200">
        <w:rPr>
          <w:rFonts w:eastAsia="MS Mincho"/>
          <w:i/>
          <w:color w:val="auto"/>
          <w:lang w:val="en-US" w:eastAsia="es-ES"/>
        </w:rPr>
        <w:t>´</w:t>
      </w:r>
      <w:r w:rsidR="00823B66" w:rsidRPr="00887200">
        <w:rPr>
          <w:color w:val="auto"/>
          <w:lang w:val="en-US"/>
        </w:rPr>
        <w:t xml:space="preserve">) and </w:t>
      </w:r>
      <w:proofErr w:type="spellStart"/>
      <w:r w:rsidR="00823B66" w:rsidRPr="00887200">
        <w:rPr>
          <w:color w:val="auto"/>
          <w:lang w:val="en-US"/>
        </w:rPr>
        <w:t>Margalef´s</w:t>
      </w:r>
      <w:proofErr w:type="spellEnd"/>
      <w:r w:rsidR="00823B66" w:rsidRPr="00887200">
        <w:rPr>
          <w:color w:val="auto"/>
          <w:lang w:val="en-US"/>
        </w:rPr>
        <w:t xml:space="preserve"> wealth</w:t>
      </w:r>
      <w:r w:rsidR="0064793F" w:rsidRPr="00887200">
        <w:rPr>
          <w:rFonts w:eastAsia="MS Mincho"/>
          <w:color w:val="auto"/>
          <w:lang w:val="en-US" w:eastAsia="es-ES"/>
        </w:rPr>
        <w:t>(</w:t>
      </w:r>
      <w:proofErr w:type="spellStart"/>
      <w:r w:rsidR="0064793F" w:rsidRPr="00887200">
        <w:rPr>
          <w:rFonts w:eastAsia="MS Mincho"/>
          <w:i/>
          <w:color w:val="auto"/>
          <w:lang w:val="en-US" w:eastAsia="es-ES"/>
        </w:rPr>
        <w:t>D</w:t>
      </w:r>
      <w:r w:rsidR="0064793F" w:rsidRPr="00887200">
        <w:rPr>
          <w:rFonts w:eastAsia="MS Mincho"/>
          <w:i/>
          <w:color w:val="auto"/>
          <w:vertAlign w:val="subscript"/>
          <w:lang w:val="en-US" w:eastAsia="es-ES"/>
        </w:rPr>
        <w:t>M</w:t>
      </w:r>
      <w:r w:rsidR="00C46919">
        <w:rPr>
          <w:rFonts w:eastAsia="MS Mincho"/>
          <w:i/>
          <w:color w:val="auto"/>
          <w:vertAlign w:val="subscript"/>
          <w:lang w:val="en-US" w:eastAsia="es-ES"/>
        </w:rPr>
        <w:t>g</w:t>
      </w:r>
      <w:proofErr w:type="spellEnd"/>
      <w:r w:rsidR="0064793F" w:rsidRPr="00887200">
        <w:rPr>
          <w:rFonts w:eastAsia="MS Mincho"/>
          <w:color w:val="auto"/>
          <w:lang w:val="en-US" w:eastAsia="es-ES"/>
        </w:rPr>
        <w:t>)</w:t>
      </w:r>
      <w:r w:rsidR="00823B66" w:rsidRPr="00887200">
        <w:rPr>
          <w:color w:val="auto"/>
          <w:lang w:val="en-US"/>
        </w:rPr>
        <w:t xml:space="preserve">. In total were registered </w:t>
      </w:r>
      <w:r w:rsidR="008A29A9" w:rsidRPr="00887200">
        <w:rPr>
          <w:color w:val="auto"/>
          <w:lang w:val="en-US"/>
        </w:rPr>
        <w:t>twenty-four</w:t>
      </w:r>
      <w:r w:rsidR="00823B66" w:rsidRPr="00887200">
        <w:rPr>
          <w:color w:val="auto"/>
          <w:lang w:val="en-US"/>
        </w:rPr>
        <w:t xml:space="preserve"> species, being </w:t>
      </w:r>
      <w:proofErr w:type="spellStart"/>
      <w:r w:rsidR="00823B66" w:rsidRPr="00887200">
        <w:rPr>
          <w:i/>
          <w:color w:val="auto"/>
          <w:lang w:val="en-US"/>
        </w:rPr>
        <w:t>Havardia</w:t>
      </w:r>
      <w:proofErr w:type="spellEnd"/>
      <w:r w:rsidR="00823B66" w:rsidRPr="00887200">
        <w:rPr>
          <w:i/>
          <w:color w:val="auto"/>
          <w:lang w:val="en-US"/>
        </w:rPr>
        <w:t xml:space="preserve"> </w:t>
      </w:r>
      <w:proofErr w:type="spellStart"/>
      <w:r w:rsidR="00823B66" w:rsidRPr="00887200">
        <w:rPr>
          <w:i/>
          <w:color w:val="auto"/>
          <w:lang w:val="en-US"/>
        </w:rPr>
        <w:t>Pallens</w:t>
      </w:r>
      <w:proofErr w:type="spellEnd"/>
      <w:r w:rsidR="00823B66" w:rsidRPr="00887200">
        <w:rPr>
          <w:color w:val="auto"/>
          <w:lang w:val="en-US"/>
        </w:rPr>
        <w:t xml:space="preserve"> which got the major values of importance with 11.3% </w:t>
      </w:r>
      <w:proofErr w:type="spellStart"/>
      <w:r w:rsidR="00435180" w:rsidRPr="00887200">
        <w:rPr>
          <w:i/>
          <w:color w:val="auto"/>
          <w:lang w:val="en-US"/>
        </w:rPr>
        <w:t>IVI</w:t>
      </w:r>
      <w:r w:rsidR="00823B66" w:rsidRPr="00887200">
        <w:rPr>
          <w:i/>
          <w:color w:val="auto"/>
          <w:lang w:val="en-US"/>
        </w:rPr>
        <w:t>rel</w:t>
      </w:r>
      <w:proofErr w:type="spellEnd"/>
      <w:r w:rsidR="00435180" w:rsidRPr="00887200">
        <w:rPr>
          <w:color w:val="auto"/>
          <w:lang w:val="en-US"/>
        </w:rPr>
        <w:t xml:space="preserve">. For the </w:t>
      </w:r>
      <w:proofErr w:type="spellStart"/>
      <w:r w:rsidR="00435180" w:rsidRPr="00887200">
        <w:rPr>
          <w:color w:val="auto"/>
          <w:lang w:val="en-US"/>
        </w:rPr>
        <w:t>Margalef</w:t>
      </w:r>
      <w:proofErr w:type="spellEnd"/>
      <w:r w:rsidR="00823B66" w:rsidRPr="00887200">
        <w:rPr>
          <w:color w:val="auto"/>
          <w:lang w:val="en-US"/>
        </w:rPr>
        <w:t xml:space="preserve"> Index was obtained a value of </w:t>
      </w:r>
      <w:proofErr w:type="spellStart"/>
      <w:r w:rsidR="00823B66" w:rsidRPr="007F5C49">
        <w:rPr>
          <w:i/>
          <w:color w:val="auto"/>
          <w:lang w:val="en-US"/>
        </w:rPr>
        <w:t>D</w:t>
      </w:r>
      <w:r w:rsidR="00823B66" w:rsidRPr="007F5C49">
        <w:rPr>
          <w:i/>
          <w:color w:val="auto"/>
          <w:vertAlign w:val="subscript"/>
          <w:lang w:val="en-US"/>
        </w:rPr>
        <w:t>M</w:t>
      </w:r>
      <w:r w:rsidR="00C46919">
        <w:rPr>
          <w:i/>
          <w:color w:val="auto"/>
          <w:vertAlign w:val="subscript"/>
          <w:lang w:val="en-US"/>
        </w:rPr>
        <w:t>g</w:t>
      </w:r>
      <w:proofErr w:type="spellEnd"/>
      <w:r w:rsidR="00C46919">
        <w:rPr>
          <w:color w:val="auto"/>
          <w:vertAlign w:val="subscript"/>
          <w:lang w:val="en-US"/>
        </w:rPr>
        <w:t xml:space="preserve"> </w:t>
      </w:r>
      <w:r w:rsidR="00823B66" w:rsidRPr="00887200">
        <w:rPr>
          <w:color w:val="auto"/>
          <w:lang w:val="en-US"/>
        </w:rPr>
        <w:t xml:space="preserve">=3.16, which indicates a high wealth of species. With this are provided quantitative elements of the </w:t>
      </w:r>
      <w:r w:rsidR="005D349C" w:rsidRPr="00887200">
        <w:rPr>
          <w:color w:val="auto"/>
          <w:lang w:val="en-US"/>
        </w:rPr>
        <w:t>tree and shrub vegetation</w:t>
      </w:r>
      <w:r w:rsidR="00823B66" w:rsidRPr="00887200">
        <w:rPr>
          <w:color w:val="auto"/>
          <w:lang w:val="en-US"/>
        </w:rPr>
        <w:t xml:space="preserve"> of a community burned, suggesting that this type of vegetation presents high values of regeneration.</w:t>
      </w:r>
    </w:p>
    <w:p w14:paraId="14A2BF8C" w14:textId="77777777" w:rsidR="00823B66" w:rsidRPr="00887200" w:rsidRDefault="00823B66" w:rsidP="004A065A">
      <w:pPr>
        <w:spacing w:before="240" w:line="480" w:lineRule="auto"/>
        <w:jc w:val="both"/>
        <w:rPr>
          <w:color w:val="auto"/>
          <w:lang w:val="en-US"/>
        </w:rPr>
      </w:pPr>
      <w:r w:rsidRPr="00887200">
        <w:rPr>
          <w:b/>
          <w:color w:val="auto"/>
          <w:lang w:val="en-US"/>
        </w:rPr>
        <w:t>Key words.</w:t>
      </w:r>
      <w:r w:rsidRPr="00887200">
        <w:rPr>
          <w:color w:val="auto"/>
          <w:lang w:val="en-US"/>
        </w:rPr>
        <w:t xml:space="preserve"> Post-Fire, wealth of species, importance value index, regeneration.</w:t>
      </w:r>
    </w:p>
    <w:p w14:paraId="429B268A" w14:textId="77777777" w:rsidR="00823B66" w:rsidRPr="00887200" w:rsidRDefault="00823B66" w:rsidP="004A065A">
      <w:pPr>
        <w:spacing w:before="240" w:line="480" w:lineRule="auto"/>
        <w:jc w:val="both"/>
        <w:rPr>
          <w:b/>
          <w:bCs/>
          <w:color w:val="auto"/>
          <w:shd w:val="clear" w:color="auto" w:fill="FFFFFF"/>
        </w:rPr>
      </w:pPr>
      <w:r w:rsidRPr="00887200">
        <w:rPr>
          <w:b/>
          <w:bCs/>
          <w:color w:val="auto"/>
          <w:shd w:val="clear" w:color="auto" w:fill="FFFFFF"/>
        </w:rPr>
        <w:t>INTRODUCCIÓN</w:t>
      </w:r>
    </w:p>
    <w:p w14:paraId="55225D50" w14:textId="05E8E452" w:rsidR="00F17802" w:rsidRPr="00887200" w:rsidRDefault="00176891" w:rsidP="004A065A">
      <w:pPr>
        <w:autoSpaceDE w:val="0"/>
        <w:autoSpaceDN w:val="0"/>
        <w:adjustRightInd w:val="0"/>
        <w:spacing w:before="240" w:line="480" w:lineRule="auto"/>
        <w:jc w:val="both"/>
        <w:rPr>
          <w:color w:val="auto"/>
        </w:rPr>
      </w:pPr>
      <w:r w:rsidRPr="00887200">
        <w:rPr>
          <w:color w:val="auto"/>
        </w:rPr>
        <w:t xml:space="preserve">El fuego es un elemento de perturbación </w:t>
      </w:r>
      <w:r w:rsidR="00BB7655" w:rsidRPr="00887200">
        <w:rPr>
          <w:color w:val="auto"/>
        </w:rPr>
        <w:t>presente</w:t>
      </w:r>
      <w:r w:rsidRPr="00887200">
        <w:rPr>
          <w:color w:val="auto"/>
        </w:rPr>
        <w:t xml:space="preserve"> en </w:t>
      </w:r>
      <w:r w:rsidR="00534111" w:rsidRPr="00887200">
        <w:rPr>
          <w:color w:val="auto"/>
        </w:rPr>
        <w:t xml:space="preserve">varios </w:t>
      </w:r>
      <w:r w:rsidR="00BB7655" w:rsidRPr="00887200">
        <w:rPr>
          <w:color w:val="auto"/>
        </w:rPr>
        <w:t xml:space="preserve">ecosistemas terrestres y sus efectos </w:t>
      </w:r>
      <w:r w:rsidRPr="00887200">
        <w:rPr>
          <w:color w:val="auto"/>
        </w:rPr>
        <w:t xml:space="preserve">se </w:t>
      </w:r>
      <w:r w:rsidR="00BB7655" w:rsidRPr="00887200">
        <w:rPr>
          <w:color w:val="auto"/>
        </w:rPr>
        <w:t xml:space="preserve">relacionan directamente con la </w:t>
      </w:r>
      <w:r w:rsidRPr="00887200">
        <w:rPr>
          <w:color w:val="auto"/>
        </w:rPr>
        <w:t>estructura</w:t>
      </w:r>
      <w:r w:rsidR="00534111" w:rsidRPr="00887200">
        <w:rPr>
          <w:color w:val="auto"/>
        </w:rPr>
        <w:t xml:space="preserve"> de los ecosistemas</w:t>
      </w:r>
      <w:r w:rsidRPr="00887200">
        <w:rPr>
          <w:color w:val="auto"/>
        </w:rPr>
        <w:t xml:space="preserve"> y composición de especies </w:t>
      </w:r>
      <w:r w:rsidR="00EC5156" w:rsidRPr="00887200">
        <w:rPr>
          <w:color w:val="auto"/>
        </w:rPr>
        <w:fldChar w:fldCharType="begin" w:fldLock="1"/>
      </w:r>
      <w:r w:rsidR="00EC5156" w:rsidRPr="00887200">
        <w:rPr>
          <w:color w:val="auto"/>
        </w:rPr>
        <w:instrText>ADDIN CSL_CITATION { "citationItems" : [ { "id" : "ITEM-1", "itemData" : { "DOI" : "10.1071/WF9940195", "ISBN" : "1-55963-229-1", "ISSN" : "1049-8001", "PMID" : "2521726", "abstract" : "The structure of most virgin forests in the western United States reflects a past disturbance history that includes forest fire. James K. Agee, an expert in the emergent field of fire ecology, analyzes the ecological role of fire in the creation and maintenance of natural western forests, focusing primarily on forest stand development patterns. His discussion of the natural fire environment and the environmental effects of fire is applicable to a wide range of temperate forests.", "author" : [ { "dropping-particle" : "", "family" : "Agee", "given" : "James K.", "non-dropping-particle" : "", "parse-names" : false, "suffix" : "" } ], "edition" : "2", "id" : "ITEM-1", "issued" : { "date-parts" : [ [ "1993" ] ] }, "number-of-pages" : "490", "publisher" : "Island Press", "publisher-place" : "Washington, D.C.", "title" : "Fire ecology of Pacific Northwest forest", "type" : "book", "volume" : "4" }, "uris" : [ "http://www.mendeley.com/documents/?uuid=0d6a47b4-38a9-488d-b8eb-bd1e7f6bf81a" ] }, { "id" : "ITEM-2", "itemData" : { "author" : [ { "dropping-particle" : "", "family" : "Pyne", "given" : "S. J.", "non-dropping-particle" : "", "parse-names" : false, "suffix" : "" }, { "dropping-particle" : "", "family" : "Andrews", "given" : "L.", "non-dropping-particle" : "", "parse-names" : false, "suffix" : "" }, { "dropping-particle" : "", "family" : "Laven", "given" : "D.", "non-dropping-particle" : "", "parse-names" : false, "suffix" : "" } ], "edition" : "2", "id" : "ITEM-2", "issued" : { "date-parts" : [ [ "1996" ] ] }, "number-of-pages" : "808", "publisher" : "Wiley", "publisher-place" : "New York", "title" : "Introduction to Wildland Fire", "type" : "book" }, "uris" : [ "http://www.mendeley.com/documents/?uuid=422b1fae-33df-47bd-a862-6ce53b84fffa" ] }, { "id" : "ITEM-3", "itemData" : { "author" : [ { "dropping-particle" : "", "family" : "Rodr\u00edguez Trejo", "given" : "D. A.", "non-dropping-particle" : "", "parse-names" : false, "suffix" : "" } ], "container-title" : "AMBIO: A Journal of the Human Environment", "id" : "ITEM-3", "issue" : "7", "issued" : { "date-parts" : [ [ "2008" ] ] }, "page" : "548-556", "title" : "Fire regimes, fire ecology, and fire management in Mexico", "type" : "article-journal", "volume" : "37" }, "uris" : [ "http://www.mendeley.com/documents/?uuid=a253701c-e3c3-4b0f-837e-b79b34276bc5" ] }, { "id" : "ITEM-4", "itemData" : { "ISBN" : "9789687462042", "author" : [ { "dropping-particle" : "", "family" : "Jardel Pel\u00e1ez", "given" : "E. J.", "non-dropping-particle" : "", "parse-names" : false, "suffix" : "" }, { "dropping-particle" : "", "family" : "Alvarado Celestino", "given" : "E.", "non-dropping-particle" : "", "parse-names" : false, "suffix" : "" }, { "dropping-particle" : "", "family" : "Morf\u00edn R\u00edos", "given" : "J. E.", "non-dropping-particle" : "", "parse-names" : false, "suffix" : "" }, { "dropping-particle" : "", "family" : "Castillo Navarro", "given" : "F.", "non-dropping-particle" : "", "parse-names" : false, "suffix" : "" }, { "dropping-particle" : "", "family" : "Flores Garnica", "given" : "J. G.", "non-dropping-particle" : "", "parse-names" : false, "suffix" : "" } ], "id" : "ITEM-4", "issued" : { "date-parts" : [ [ "2009" ] ] }, "number-of-pages" : "282-284", "publisher" : "Mundi-Prensa", "publisher-place" : "M\u00e9xico", "title" : "Reg\u00edmenes de fuego en ecosistemas forestales de M\u00e9xico", "type" : "book" }, "uris" : [ "http://www.mendeley.com/documents/?uuid=2b0be409-d8b2-4912-b98c-9d3936f60cc3" ] }, { "id" : "ITEM-5", "itemData" : { "DOI" : "10.5154/r.rchscfa.2013.01.005", "ISSN" : "20074018", "abstract" : "El objetivo del presente trabajo fue realizar un an\u00e1lisis exploratorio de la distribuci\u00f3n espacial del arbolado en rodales mixtos de con\u00edferas de la Sierra Madre Oriental, afectados por un incendio en el verano de 1998, con el fin de conocer el grado en que la severidad de un incendio modifica las caracter\u00edsticas estructurales de los mismos. El \u00e1rea seleccionada comprendi\u00f3 tres rodales mixtos de con\u00edferas con tres grados de severidad de incendio (bajo, medio y alto). Los patrones de distribuci\u00f3n espacial del arbolado se analizaron a trav\u00e9s de la funci\u00f3n K de Ripley. Asimismo, se analiz\u00f3 la interacci\u00f3n espacial de los \u00e1rboles en relaci\u00f3n con sus dimensiones y especies mediante una funci\u00f3n de correlaci\u00f3n de marca kmm(r). Se observ\u00f3 que conforme la severidad del incendio aumenta, la distribuci\u00f3n espacial del arbolado tiende a la agregaci\u00f3n y a la formaci\u00f3n de rodales dimensionalmente heterog\u00e9neos, mientras que la composici\u00f3n de especies no fue afectada. El fuego influy\u00f3 en estos bosques como un promotor de la diversidad dimensional, a pesar de que la mezcla espacial de especies tuvo una tendencia a la homogeneidad.", "author" : [ { "dropping-particle" : "", "family" : "\u00c1vila Flores", "given" : "Diana Y.", "non-dropping-particle" : "", "parse-names" : false, "suffix" : "" }, { "dropping-particle" : "", "family" : "Gonz\u00e1lez Tagle", "given" : "Marco A.", "non-dropping-particle" : "", "parse-names" : false, "suffix" : "" }, { "dropping-particle" : "", "family" : "Jim\u00e9nez P\u00e9rez", "given" : "Javier", "non-dropping-particle" : "", "parse-names" : false, "suffix" : "" }, { "dropping-particle" : "", "family" : "Aguirre Calder\u00f3n", "given" : "Oscar A.", "non-dropping-particle" : "", "parse-names" : false, "suffix" : "" }, { "dropping-particle" : "", "family" : "Trevi\u00f1o Garza", "given" : "Eduardo", "non-dropping-particle" : "", "parse-names" : false, "suffix" : "" }, { "dropping-particle" : "", "family" : "Vargas Larreta", "given" : "Benedicto", "non-dropping-particle" : "", "parse-names" : false, "suffix" : "" }, { "dropping-particle" : "", "family" : "Alan\u00eds Rodr\u00edguez", "given" : "Eduardo", "non-dropping-particle" : "", "parse-names" : false, "suffix" : "" } ], "container-title" : "Revista Chapingo, Serie Ciencias Forestales y del Ambiente", "id" : "ITEM-5", "issue" : "1", "issued" : { "date-parts" : [ [ "2014" ] ] }, "page" : "33-45", "title" : "Efecto de la severidad del fuego en las caracter\u00edsticas de la estructura forestal en rodales de con\u00edferas", "type" : "article-journal", "volume" : "20" }, "uris" : [ "http://www.mendeley.com/documents/?uuid=ba7e8b9b-0172-427f-9761-e1e1034c633a" ] } ], "mendeley" : { "formattedCitation" : "(Agee, 1993; \u00c1vila Flores et\u00a0al., 2014; Jardel Pel\u00e1ez, Alvarado Celestino, Morf\u00edn R\u00edos, Castillo Navarro, &amp; Flores Garnica, 2009; Pyne, Andrews, &amp; Laven, 1996; Rodr\u00edguez Trejo, 2008)", "plainTextFormattedCitation" : "(Agee, 1993; \u00c1vila Flores et\u00a0al., 2014; Jardel Pel\u00e1ez, Alvarado Celestino, Morf\u00edn R\u00edos, Castillo Navarro, &amp; Flores Garnica, 2009; Pyne, Andrews, &amp; Laven, 1996; Rodr\u00edguez Trejo, 2008)", "previouslyFormattedCitation" : "(Agee, 1993; \u00c1vila Flores et\u00a0al., 2014; Jardel Pel\u00e1ez, Alvarado Celestino, Morf\u00edn R\u00edos, Castillo Navarro, &amp; Flores Garnica, 2009; Pyne, Andrews, &amp; Laven, 1996; Rodr\u00edguez Trejo, 2008)" }, "properties" : { "noteIndex" : 2 }, "schema" : "https://github.com/citation-style-language/schema/raw/master/csl-citation.json" }</w:instrText>
      </w:r>
      <w:r w:rsidR="00EC5156" w:rsidRPr="00887200">
        <w:rPr>
          <w:color w:val="auto"/>
        </w:rPr>
        <w:fldChar w:fldCharType="separate"/>
      </w:r>
      <w:r w:rsidR="00EC5156" w:rsidRPr="00887200">
        <w:rPr>
          <w:noProof/>
          <w:color w:val="auto"/>
        </w:rPr>
        <w:t xml:space="preserve">(Agee, 1993; Ávila Flores </w:t>
      </w:r>
      <w:r w:rsidR="00EC5156" w:rsidRPr="00940AEC">
        <w:rPr>
          <w:i/>
          <w:noProof/>
          <w:color w:val="auto"/>
        </w:rPr>
        <w:t>et al</w:t>
      </w:r>
      <w:r w:rsidR="00EC5156" w:rsidRPr="00887200">
        <w:rPr>
          <w:noProof/>
          <w:color w:val="auto"/>
        </w:rPr>
        <w:t>., 2014; Jardel Peláez, Alvarado Celestino, Morfín Ríos, Castillo Navarro, &amp; Flores Garnica, 2009; Pyne, Andrews, &amp; Laven, 1996; Rodríguez Trejo, 2008)</w:t>
      </w:r>
      <w:r w:rsidR="00EC5156" w:rsidRPr="00887200">
        <w:rPr>
          <w:color w:val="auto"/>
        </w:rPr>
        <w:fldChar w:fldCharType="end"/>
      </w:r>
      <w:r w:rsidR="00AF5A2D" w:rsidRPr="00887200">
        <w:rPr>
          <w:color w:val="auto"/>
        </w:rPr>
        <w:t>.</w:t>
      </w:r>
      <w:r w:rsidR="00732E12" w:rsidRPr="00887200">
        <w:rPr>
          <w:color w:val="auto"/>
        </w:rPr>
        <w:t xml:space="preserve"> Dependiendo del régimen de incendios, las especies tienden a responder de manera diferente ante un evento de perturbación, esto es, las especies </w:t>
      </w:r>
      <w:r w:rsidR="00F4496A" w:rsidRPr="00887200">
        <w:rPr>
          <w:color w:val="auto"/>
        </w:rPr>
        <w:t>son adaptadas y sensibles al fuego. Parte de la adaptación es presentar características de resistencia al fuego y supervivencia al mismo</w:t>
      </w:r>
      <w:r w:rsidR="00AF5A2D" w:rsidRPr="00887200">
        <w:rPr>
          <w:color w:val="auto"/>
        </w:rPr>
        <w:t xml:space="preserve"> </w:t>
      </w:r>
      <w:r w:rsidR="00EC5156" w:rsidRPr="00887200">
        <w:rPr>
          <w:color w:val="auto"/>
        </w:rPr>
        <w:fldChar w:fldCharType="begin" w:fldLock="1"/>
      </w:r>
      <w:r w:rsidR="00EC5156" w:rsidRPr="00887200">
        <w:rPr>
          <w:color w:val="auto"/>
        </w:rPr>
        <w:instrText>ADDIN CSL_CITATION { "citationItems" : [ { "id" : "ITEM-1", "itemData" : { "DOI" : "10.1071/WF9940195", "ISBN" : "1-55963-229-1", "ISSN" : "1049-8001", "PMID" : "2521726", "abstract" : "The structure of most virgin forests in the western United States reflects a past disturbance history that includes forest fire. James K. Agee, an expert in the emergent field of fire ecology, analyzes the ecological role of fire in the creation and maintenance of natural western forests, focusing primarily on forest stand development patterns. His discussion of the natural fire environment and the environmental effects of fire is applicable to a wide range of temperate forests.", "author" : [ { "dropping-particle" : "", "family" : "Agee", "given" : "James K.", "non-dropping-particle" : "", "parse-names" : false, "suffix" : "" } ], "edition" : "2", "id" : "ITEM-1", "issued" : { "date-parts" : [ [ "1993" ] ] }, "number-of-pages" : "490", "publisher" : "Island Press", "publisher-place" : "Washington, D.C.", "title" : "Fire ecology of Pacific Northwest forest", "type" : "book", "volume" : "4" }, "uris" : [ "http://www.mendeley.com/documents/?uuid=0d6a47b4-38a9-488d-b8eb-bd1e7f6bf81a" ] }, { "id" : "ITEM-2", "itemData" : { "author" : [ { "dropping-particle" : "", "family" : "Rodr\u00edguez Trejo", "given" : "D. A.", "non-dropping-particle" : "", "parse-names" : false, "suffix" : "" } ], "container-title" : "AMBIO: A Journal of the Human Environment", "id" : "ITEM-2", "issue" : "7", "issued" : { "date-parts" : [ [ "2008" ] ] }, "page" : "548-556", "title" : "Fire regimes, fire ecology, and fire management in Mexico", "type" : "article-journal", "volume" : "37" }, "uris" : [ "http://www.mendeley.com/documents/?uuid=a253701c-e3c3-4b0f-837e-b79b34276bc5" ] } ], "mendeley" : { "formattedCitation" : "(Agee, 1993; Rodr\u00edguez Trejo, 2008)", "plainTextFormattedCitation" : "(Agee, 1993; Rodr\u00edguez Trejo, 2008)", "previouslyFormattedCitation" : "(Agee, 1993; Rodr\u00edguez Trejo, 2008)" }, "properties" : { "noteIndex" : 3 }, "schema" : "https://github.com/citation-style-language/schema/raw/master/csl-citation.json" }</w:instrText>
      </w:r>
      <w:r w:rsidR="00EC5156" w:rsidRPr="00887200">
        <w:rPr>
          <w:color w:val="auto"/>
        </w:rPr>
        <w:fldChar w:fldCharType="separate"/>
      </w:r>
      <w:r w:rsidR="00EC5156" w:rsidRPr="00887200">
        <w:rPr>
          <w:noProof/>
          <w:color w:val="auto"/>
        </w:rPr>
        <w:t>(Agee, 1993; Rodríguez Trejo, 2008)</w:t>
      </w:r>
      <w:r w:rsidR="00EC5156" w:rsidRPr="00887200">
        <w:rPr>
          <w:color w:val="auto"/>
        </w:rPr>
        <w:fldChar w:fldCharType="end"/>
      </w:r>
      <w:r w:rsidR="00A37D8C" w:rsidRPr="00887200">
        <w:rPr>
          <w:color w:val="auto"/>
        </w:rPr>
        <w:t xml:space="preserve">. </w:t>
      </w:r>
      <w:r w:rsidR="00C577EC" w:rsidRPr="00887200">
        <w:rPr>
          <w:color w:val="auto"/>
        </w:rPr>
        <w:t xml:space="preserve">En </w:t>
      </w:r>
      <w:r w:rsidR="00732E12" w:rsidRPr="00887200">
        <w:rPr>
          <w:color w:val="auto"/>
        </w:rPr>
        <w:t xml:space="preserve">México, </w:t>
      </w:r>
      <w:r w:rsidR="00F17802" w:rsidRPr="00887200">
        <w:rPr>
          <w:color w:val="auto"/>
        </w:rPr>
        <w:t xml:space="preserve">a pesar </w:t>
      </w:r>
      <w:r w:rsidR="00F17802" w:rsidRPr="00887200">
        <w:rPr>
          <w:color w:val="auto"/>
        </w:rPr>
        <w:lastRenderedPageBreak/>
        <w:t>de constituir la base para el manejo sustentable de los recursos naturales</w:t>
      </w:r>
      <w:r w:rsidR="00CC36B3" w:rsidRPr="00887200">
        <w:rPr>
          <w:color w:val="auto"/>
        </w:rPr>
        <w:t xml:space="preserve"> </w:t>
      </w:r>
      <w:r w:rsidR="00EC5156" w:rsidRPr="00887200">
        <w:rPr>
          <w:color w:val="auto"/>
        </w:rPr>
        <w:fldChar w:fldCharType="begin" w:fldLock="1"/>
      </w:r>
      <w:r w:rsidR="00EC5156" w:rsidRPr="00887200">
        <w:rPr>
          <w:color w:val="auto"/>
        </w:rPr>
        <w:instrText>ADDIN CSL_CITATION { "citationItems" : [ { "id" : "ITEM-1", "itemData" : { "ISBN" : "9789977573168", "author" : [ { "dropping-particle" : "", "family" : "Guariguata", "given" : "M. R.", "non-dropping-particle" : "", "parse-names" : false, "suffix" : "" } ], "genre" : "Colecci\u00f3n Manejo Diversificado de Bosques Naturales, n. 14", "id" : "ITEM-1", "issued" : { "date-parts" : [ [ "1998" ] ] }, "number-of-pages" : "44", "publisher" : "CATIE", "publisher-place" : "Turrialba, Costa Rica", "title" : "Consideraciones ecol\u00f3gicas sobre la regeneraci\u00f3n natural aplicada al manejo forestal", "type" : "report" }, "uris" : [ "http://www.mendeley.com/documents/?uuid=56001ec4-219a-4a71-aa7d-a60654f6371b" ] } ], "mendeley" : { "formattedCitation" : "(Guariguata, 1998)", "plainTextFormattedCitation" : "(Guariguata, 1998)", "previouslyFormattedCitation" : "(Guariguata, 1998)" }, "properties" : { "noteIndex" : 3 }, "schema" : "https://github.com/citation-style-language/schema/raw/master/csl-citation.json" }</w:instrText>
      </w:r>
      <w:r w:rsidR="00EC5156" w:rsidRPr="00887200">
        <w:rPr>
          <w:color w:val="auto"/>
        </w:rPr>
        <w:fldChar w:fldCharType="separate"/>
      </w:r>
      <w:r w:rsidR="00EC5156" w:rsidRPr="00887200">
        <w:rPr>
          <w:noProof/>
          <w:color w:val="auto"/>
        </w:rPr>
        <w:t>(Guariguata, 1998)</w:t>
      </w:r>
      <w:r w:rsidR="00EC5156" w:rsidRPr="00887200">
        <w:rPr>
          <w:color w:val="auto"/>
        </w:rPr>
        <w:fldChar w:fldCharType="end"/>
      </w:r>
      <w:r w:rsidR="00A37D8C" w:rsidRPr="00887200">
        <w:rPr>
          <w:color w:val="auto"/>
        </w:rPr>
        <w:t xml:space="preserve">, </w:t>
      </w:r>
      <w:r w:rsidR="00C577EC" w:rsidRPr="00887200">
        <w:rPr>
          <w:color w:val="auto"/>
        </w:rPr>
        <w:t xml:space="preserve">han sido </w:t>
      </w:r>
      <w:r w:rsidR="00F02331" w:rsidRPr="00887200">
        <w:rPr>
          <w:color w:val="auto"/>
        </w:rPr>
        <w:t>escasos</w:t>
      </w:r>
      <w:r w:rsidR="00732E12" w:rsidRPr="00887200">
        <w:rPr>
          <w:color w:val="auto"/>
        </w:rPr>
        <w:t xml:space="preserve"> los estudios</w:t>
      </w:r>
      <w:r w:rsidR="00C577EC" w:rsidRPr="00887200">
        <w:rPr>
          <w:color w:val="auto"/>
        </w:rPr>
        <w:t xml:space="preserve"> </w:t>
      </w:r>
      <w:r w:rsidR="00732E12" w:rsidRPr="00887200">
        <w:rPr>
          <w:color w:val="auto"/>
        </w:rPr>
        <w:t xml:space="preserve">que </w:t>
      </w:r>
      <w:r w:rsidR="00C577EC" w:rsidRPr="00887200">
        <w:rPr>
          <w:color w:val="auto"/>
        </w:rPr>
        <w:t xml:space="preserve">evalúen </w:t>
      </w:r>
      <w:r w:rsidR="00534111" w:rsidRPr="00887200">
        <w:rPr>
          <w:color w:val="auto"/>
        </w:rPr>
        <w:t>la diversidad y composición de especies del matorral espinoso tamaulipeco después de un incendio</w:t>
      </w:r>
      <w:r w:rsidR="00645539" w:rsidRPr="00887200">
        <w:rPr>
          <w:color w:val="auto"/>
        </w:rPr>
        <w:t xml:space="preserve"> </w:t>
      </w:r>
      <w:r w:rsidR="00EC5156" w:rsidRPr="00887200">
        <w:rPr>
          <w:color w:val="auto"/>
        </w:rPr>
        <w:fldChar w:fldCharType="begin" w:fldLock="1"/>
      </w:r>
      <w:r w:rsidR="00805C7A" w:rsidRPr="00887200">
        <w:rPr>
          <w:color w:val="auto"/>
        </w:rPr>
        <w:instrText>ADDIN CSL_CITATION { "citationItems" : [ { "id" : "ITEM-1", "itemData" : { "author" : [ { "dropping-particle" : "", "family" : "Moreno", "given" : "M.", "non-dropping-particle" : "", "parse-names" : false, "suffix" : "" } ], "genre" : "Tesis de Licenciatura", "id" : "ITEM-1", "issued" : { "date-parts" : [ [ "2013" ] ] }, "number-of-pages" : "34-36", "publisher" : "Universidad Aut\u00f3noma de Nuevo Le\u00f3n, Facultad de Ciencias Forestales", "publisher-place" : "Linares N. L., M\u00e9xico", "title" : "Composici\u00f3n y diversidad vegetal de un \u00e1rea post-incendio en el matorral espinoso tamaulipeco del noreste de M\u00e9xico", "type" : "thesis" }, "uris" : [ "http://www.mendeley.com/documents/?uuid=af915aea-031d-4708-af54-73e296a48516" ] } ], "mendeley" : { "formattedCitation" : "(M. Moreno, 2013)", "plainTextFormattedCitation" : "(M. Moreno, 2013)", "previouslyFormattedCitation" : "(M. Moreno, 2013)" }, "properties" : { "noteIndex" : 3 }, "schema" : "https://github.com/citation-style-language/schema/raw/master/csl-citation.json" }</w:instrText>
      </w:r>
      <w:r w:rsidR="00EC5156" w:rsidRPr="00887200">
        <w:rPr>
          <w:color w:val="auto"/>
        </w:rPr>
        <w:fldChar w:fldCharType="separate"/>
      </w:r>
      <w:r w:rsidR="00805C7A" w:rsidRPr="00887200">
        <w:rPr>
          <w:noProof/>
          <w:color w:val="auto"/>
        </w:rPr>
        <w:t>(M. Moreno, 2013)</w:t>
      </w:r>
      <w:r w:rsidR="00EC5156" w:rsidRPr="00887200">
        <w:rPr>
          <w:color w:val="auto"/>
        </w:rPr>
        <w:fldChar w:fldCharType="end"/>
      </w:r>
      <w:r w:rsidR="00A37D8C" w:rsidRPr="00887200">
        <w:rPr>
          <w:color w:val="auto"/>
        </w:rPr>
        <w:t>.</w:t>
      </w:r>
    </w:p>
    <w:p w14:paraId="2262B675" w14:textId="2437A977" w:rsidR="00180BDB" w:rsidRPr="00887200" w:rsidRDefault="00180BDB" w:rsidP="004A065A">
      <w:pPr>
        <w:autoSpaceDE w:val="0"/>
        <w:autoSpaceDN w:val="0"/>
        <w:adjustRightInd w:val="0"/>
        <w:spacing w:before="240" w:line="480" w:lineRule="auto"/>
        <w:jc w:val="both"/>
        <w:rPr>
          <w:color w:val="auto"/>
        </w:rPr>
      </w:pPr>
      <w:r w:rsidRPr="00887200">
        <w:rPr>
          <w:color w:val="auto"/>
        </w:rPr>
        <w:t>Entre muchos otros aspectos, el régimen de fuego es referido a la frecuencia, extensión</w:t>
      </w:r>
      <w:r w:rsidR="00AE712F" w:rsidRPr="00887200">
        <w:rPr>
          <w:color w:val="auto"/>
        </w:rPr>
        <w:t xml:space="preserve">, </w:t>
      </w:r>
      <w:r w:rsidR="00DD7646" w:rsidRPr="00887200">
        <w:rPr>
          <w:color w:val="auto"/>
        </w:rPr>
        <w:t>intensidad y severidad</w:t>
      </w:r>
      <w:r w:rsidR="00AE712F" w:rsidRPr="00887200">
        <w:rPr>
          <w:color w:val="auto"/>
        </w:rPr>
        <w:t xml:space="preserve"> </w:t>
      </w:r>
      <w:r w:rsidRPr="00887200">
        <w:rPr>
          <w:color w:val="auto"/>
        </w:rPr>
        <w:t xml:space="preserve">de los incendios en un área específica </w:t>
      </w:r>
      <w:r w:rsidR="00EC5156" w:rsidRPr="00887200">
        <w:rPr>
          <w:color w:val="auto"/>
        </w:rPr>
        <w:fldChar w:fldCharType="begin" w:fldLock="1"/>
      </w:r>
      <w:r w:rsidR="00EC5156" w:rsidRPr="00887200">
        <w:rPr>
          <w:color w:val="auto"/>
        </w:rPr>
        <w:instrText>ADDIN CSL_CITATION { "citationItems" : [ { "id" : "ITEM-1", "itemData" : { "abstract" : "Most presettlement Canadian and Alaskan boreal forests and Rocky Mountain subalpine forests had lightning fire regimes of large-scale crown fires and high-intensity surface fires, causing total stand replacement on fire rotations (or cycles) of 50 to 200 years. Cycles and fire size varied with latitude, elevation, and topographic-climate factors. Some areas had smaller, less-intense surface fires at shorter intervals. The Great Lakes-Acadian forests had regimes of short cycle crown fires in near-boreal jack pine and spruce forests, combinations of moderate intensity short-interval surface fires and small-scale crown fires at longer intervals in red-white pine forests, and low intensity long-interval fires in hardwoods. Fire maintained the structure and pattern of the forest mosaic. These regimes still prevail in the far north. Elsewhere regimes and the forest mosaic are greatly modified by logging, man-caused fires, and fire suppression.", "author" : [ { "dropping-particle" : "", "family" : "Heinselman", "given" : "MI", "non-dropping-particle" : "", "parse-names" : false, "suffix" : "" } ], "container-title" : "Fire Regimes and Ecosystem Properties", "editor" : [ { "dropping-particle" : "", "family" : "Mooney", "given" : "Harold A.", "non-dropping-particle" : "", "parse-names" : false, "suffix" : "" }, { "dropping-particle" : "", "family" : "Bonnicksen", "given" : "T.M.", "non-dropping-particle" : "", "parse-names" : false, "suffix" : "" }, { "dropping-particle" : "", "family" : "Christensen Jr.", "given" : "Norman L.", "non-dropping-particle" : "", "parse-names" : false, "suffix" : "" }, { "dropping-particle" : "", "family" : "Lotan", "given" : "James E.", "non-dropping-particle" : "", "parse-names" : false, "suffix" : "" }, { "dropping-particle" : "", "family" : "Reiners", "given" : "William A.", "non-dropping-particle" : "", "parse-names" : false, "suffix" : "" } ], "id" : "ITEM-1", "issued" : { "date-parts" : [ [ "1981" ] ] }, "page" : "7-57", "publisher" : "USDA Department of Agriculture, Forest Service", "publisher-place" : "Honolulu, Hawaii", "title" : "Fire intensity and frequency as factors in the distribution and structure of northern ecosystems", "type" : "chapter" }, "uris" : [ "http://www.mendeley.com/documents/?uuid=5bbcb9d9-a527-302a-8c26-b331ea0d957c" ] }, { "id" : "ITEM-2", "itemData" : { "DOI" : "10.1071/WF9940195", "ISBN" : "1-55963-229-1", "ISSN" : "1049-8001", "PMID" : "2521726", "abstract" : "The structure of most virgin forests in the western United States reflects a past disturbance history that includes forest fire. James K. Agee, an expert in the emergent field of fire ecology, analyzes the ecological role of fire in the creation and maintenance of natural western forests, focusing primarily on forest stand development patterns. His discussion of the natural fire environment and the environmental effects of fire is applicable to a wide range of temperate forests.", "author" : [ { "dropping-particle" : "", "family" : "Agee", "given" : "James K.", "non-dropping-particle" : "", "parse-names" : false, "suffix" : "" } ], "edition" : "2", "id" : "ITEM-2", "issued" : { "date-parts" : [ [ "1993" ] ] }, "number-of-pages" : "490", "publisher" : "Island Press", "publisher-place" : "Washington, D.C.", "title" : "Fire ecology of Pacific Northwest forest", "type" : "book", "volume" : "4" }, "uris" : [ "http://www.mendeley.com/documents/?uuid=0d6a47b4-38a9-488d-b8eb-bd1e7f6bf81a" ] } ], "mendeley" : { "formattedCitation" : "(Agee, 1993; Heinselman, 1981)", "plainTextFormattedCitation" : "(Agee, 1993; Heinselman, 1981)", "previouslyFormattedCitation" : "(Agee, 1993; Heinselman, 1981)" }, "properties" : { "noteIndex" : 3 }, "schema" : "https://github.com/citation-style-language/schema/raw/master/csl-citation.json" }</w:instrText>
      </w:r>
      <w:r w:rsidR="00EC5156" w:rsidRPr="00887200">
        <w:rPr>
          <w:color w:val="auto"/>
        </w:rPr>
        <w:fldChar w:fldCharType="separate"/>
      </w:r>
      <w:r w:rsidR="00EC5156" w:rsidRPr="00887200">
        <w:rPr>
          <w:noProof/>
          <w:color w:val="auto"/>
        </w:rPr>
        <w:t>(Agee, 1993; Heinselman, 1981)</w:t>
      </w:r>
      <w:r w:rsidR="00EC5156" w:rsidRPr="00887200">
        <w:rPr>
          <w:color w:val="auto"/>
        </w:rPr>
        <w:fldChar w:fldCharType="end"/>
      </w:r>
      <w:r w:rsidRPr="00887200">
        <w:rPr>
          <w:color w:val="auto"/>
        </w:rPr>
        <w:t>. La frecuencia se refiere al tiempo que tarde en volver a presentarse un incendio en el mismo lugar, la extensión es el tamaño promedio de los incendios en dichas condiciones y la severidad es referida al daño propiciado al ecosistema</w:t>
      </w:r>
      <w:r w:rsidR="00DD7646" w:rsidRPr="00887200">
        <w:rPr>
          <w:color w:val="auto"/>
        </w:rPr>
        <w:t>, la intensidad se caracteriza por la cantidad de energía liberada, mientras que severidad se mide principalmente en proporción de daño al arbolado (mortalidad), al suelo y biodiversidad.</w:t>
      </w:r>
      <w:r w:rsidR="00EC5156" w:rsidRPr="00887200">
        <w:rPr>
          <w:color w:val="auto"/>
        </w:rPr>
        <w:t xml:space="preserve"> </w:t>
      </w:r>
      <w:r w:rsidR="00EC5156" w:rsidRPr="00887200">
        <w:rPr>
          <w:color w:val="auto"/>
        </w:rPr>
        <w:fldChar w:fldCharType="begin" w:fldLock="1"/>
      </w:r>
      <w:r w:rsidR="00EC5156" w:rsidRPr="00887200">
        <w:rPr>
          <w:color w:val="auto"/>
        </w:rPr>
        <w:instrText>ADDIN CSL_CITATION { "citationItems" : [ { "id" : "ITEM-1", "itemData" : { "DOI" : "10.1071/WF9940195", "ISBN" : "1-55963-229-1", "ISSN" : "1049-8001", "PMID" : "2521726", "abstract" : "The structure of most virgin forests in the western United States reflects a past disturbance history that includes forest fire. James K. Agee, an expert in the emergent field of fire ecology, analyzes the ecological role of fire in the creation and maintenance of natural western forests, focusing primarily on forest stand development patterns. His discussion of the natural fire environment and the environmental effects of fire is applicable to a wide range of temperate forests.", "author" : [ { "dropping-particle" : "", "family" : "Agee", "given" : "James K.", "non-dropping-particle" : "", "parse-names" : false, "suffix" : "" } ], "edition" : "2", "id" : "ITEM-1", "issued" : { "date-parts" : [ [ "1993" ] ] }, "number-of-pages" : "490", "publisher" : "Island Press", "publisher-place" : "Washington, D.C.", "title" : "Fire ecology of Pacific Northwest forest", "type" : "book", "volume" : "4" }, "uris" : [ "http://www.mendeley.com/documents/?uuid=0d6a47b4-38a9-488d-b8eb-bd1e7f6bf81a" ] }, { "id" : "ITEM-2", "itemData" : { "author" : [ { "dropping-particle" : "", "family" : "Rodr\u00edguez Trejo", "given" : "D.A.", "non-dropping-particle" : "", "parse-names" : false, "suffix" : "" } ], "id" : "ITEM-2", "issued" : { "date-parts" : [ [ "1996" ] ] }, "number-of-pages" : "630", "publisher" : "Mundi Prensa-Universidad Aut\u00f3noma de Chapingo", "publisher-place" : "M\u00e9xico, D. F.", "title" : "Incendios forestales", "type" : "book" }, "uris" : [ "http://www.mendeley.com/documents/?uuid=416850fe-5180-410c-a21a-ec340a81a2f9" ] } ], "mendeley" : { "formattedCitation" : "(Agee, 1993; Rodr\u00edguez Trejo, 1996)", "plainTextFormattedCitation" : "(Agee, 1993; Rodr\u00edguez Trejo, 1996)", "previouslyFormattedCitation" : "(Agee, 1993; Rodr\u00edguez Trejo, 1996)" }, "properties" : { "noteIndex" : 3 }, "schema" : "https://github.com/citation-style-language/schema/raw/master/csl-citation.json" }</w:instrText>
      </w:r>
      <w:r w:rsidR="00EC5156" w:rsidRPr="00887200">
        <w:rPr>
          <w:color w:val="auto"/>
        </w:rPr>
        <w:fldChar w:fldCharType="separate"/>
      </w:r>
      <w:r w:rsidR="00EC5156" w:rsidRPr="00887200">
        <w:rPr>
          <w:noProof/>
          <w:color w:val="auto"/>
        </w:rPr>
        <w:t>(Agee, 1993; Rodríguez Trejo, 1996)</w:t>
      </w:r>
      <w:r w:rsidR="00EC5156" w:rsidRPr="00887200">
        <w:rPr>
          <w:color w:val="auto"/>
        </w:rPr>
        <w:fldChar w:fldCharType="end"/>
      </w:r>
      <w:r w:rsidR="009D32C2" w:rsidRPr="00887200">
        <w:rPr>
          <w:color w:val="auto"/>
        </w:rPr>
        <w:t>.</w:t>
      </w:r>
      <w:r w:rsidRPr="00887200">
        <w:rPr>
          <w:color w:val="auto"/>
        </w:rPr>
        <w:t xml:space="preserve"> </w:t>
      </w:r>
      <w:r w:rsidR="00194D5A" w:rsidRPr="00887200">
        <w:rPr>
          <w:color w:val="auto"/>
        </w:rPr>
        <w:t>S</w:t>
      </w:r>
      <w:r w:rsidRPr="00887200">
        <w:rPr>
          <w:color w:val="auto"/>
        </w:rPr>
        <w:t>e han propuesto algunas clasificaciones para el régimen potencial de fuego</w:t>
      </w:r>
      <w:r w:rsidR="00194D5A" w:rsidRPr="00887200">
        <w:rPr>
          <w:color w:val="auto"/>
        </w:rPr>
        <w:t xml:space="preserve"> para México </w:t>
      </w:r>
      <w:r w:rsidR="00D41602" w:rsidRPr="00887200">
        <w:rPr>
          <w:color w:val="auto"/>
        </w:rPr>
        <w:fldChar w:fldCharType="begin" w:fldLock="1"/>
      </w:r>
      <w:r w:rsidR="00D41602" w:rsidRPr="00887200">
        <w:rPr>
          <w:color w:val="auto"/>
        </w:rPr>
        <w:instrText>ADDIN CSL_CITATION { "citationItems" : [ { "id" : "ITEM-1", "itemData" : { "ISBN" : "9789687462042", "author" : [ { "dropping-particle" : "", "family" : "Jardel Pel\u00e1ez", "given" : "E. J.", "non-dropping-particle" : "", "parse-names" : false, "suffix" : "" }, { "dropping-particle" : "", "family" : "Alvarado Celestino", "given" : "E.", "non-dropping-particle" : "", "parse-names" : false, "suffix" : "" }, { "dropping-particle" : "", "family" : "Morf\u00edn R\u00edos", "given" : "J. E.", "non-dropping-particle" : "", "parse-names" : false, "suffix" : "" }, { "dropping-particle" : "", "family" : "Castillo Navarro", "given" : "F.", "non-dropping-particle" : "", "parse-names" : false, "suffix" : "" }, { "dropping-particle" : "", "family" : "Flores Garnica", "given" : "J. G.", "non-dropping-particle" : "", "parse-names" : false, "suffix" : "" } ], "id" : "ITEM-1", "issued" : { "date-parts" : [ [ "2009" ] ] }, "number-of-pages" : "282-284", "publisher" : "Mundi-Prensa", "publisher-place" : "M\u00e9xico", "title" : "Reg\u00edmenes de fuego en ecosistemas forestales de M\u00e9xico", "type" : "book" }, "uris" : [ "http://www.mendeley.com/documents/?uuid=2b0be409-d8b2-4912-b98c-9d3936f60cc3" ] }, { "id" : "ITEM-2", "itemData" : { "author" : [ { "dropping-particle" : "", "family" : "Rodr\u00edguez Trejo", "given" : "D. A.", "non-dropping-particle" : "", "parse-names" : false, "suffix" : "" } ], "container-title" : "AMBIO: A Journal of the Human Environment", "id" : "ITEM-2", "issue" : "7", "issued" : { "date-parts" : [ [ "2008" ] ] }, "page" : "548-556", "title" : "Fire regimes, fire ecology, and fire management in Mexico", "type" : "article-journal", "volume" : "37" }, "uris" : [ "http://www.mendeley.com/documents/?uuid=a253701c-e3c3-4b0f-837e-b79b34276bc5" ] } ], "mendeley" : { "formattedCitation" : "(Jardel Pel\u00e1ez et\u00a0al., 2009; Rodr\u00edguez Trejo, 2008)", "plainTextFormattedCitation" : "(Jardel Pel\u00e1ez et\u00a0al., 2009; Rodr\u00edguez Trejo, 2008)", "previouslyFormattedCitation" : "(Jardel Pel\u00e1ez et\u00a0al., 2009; Rodr\u00edguez Trejo, 2008)" }, "properties" : { "noteIndex" : 3 }, "schema" : "https://github.com/citation-style-language/schema/raw/master/csl-citation.json" }</w:instrText>
      </w:r>
      <w:r w:rsidR="00D41602" w:rsidRPr="00887200">
        <w:rPr>
          <w:color w:val="auto"/>
        </w:rPr>
        <w:fldChar w:fldCharType="separate"/>
      </w:r>
      <w:r w:rsidR="00D41602" w:rsidRPr="00887200">
        <w:rPr>
          <w:noProof/>
          <w:color w:val="auto"/>
        </w:rPr>
        <w:t xml:space="preserve">(Jardel Peláez </w:t>
      </w:r>
      <w:r w:rsidR="00D41602" w:rsidRPr="00940AEC">
        <w:rPr>
          <w:i/>
          <w:noProof/>
          <w:color w:val="auto"/>
        </w:rPr>
        <w:t>et al</w:t>
      </w:r>
      <w:r w:rsidR="00D41602" w:rsidRPr="00887200">
        <w:rPr>
          <w:noProof/>
          <w:color w:val="auto"/>
        </w:rPr>
        <w:t>., 2009; Rodríguez Trejo, 2008)</w:t>
      </w:r>
      <w:r w:rsidR="00D41602" w:rsidRPr="00887200">
        <w:rPr>
          <w:color w:val="auto"/>
        </w:rPr>
        <w:fldChar w:fldCharType="end"/>
      </w:r>
      <w:r w:rsidR="00194D5A" w:rsidRPr="00887200">
        <w:rPr>
          <w:color w:val="auto"/>
        </w:rPr>
        <w:t>.</w:t>
      </w:r>
      <w:r w:rsidR="00A806F9" w:rsidRPr="00887200">
        <w:rPr>
          <w:color w:val="auto"/>
        </w:rPr>
        <w:t xml:space="preserve"> </w:t>
      </w:r>
      <w:r w:rsidR="00194D5A" w:rsidRPr="00887200">
        <w:rPr>
          <w:color w:val="auto"/>
        </w:rPr>
        <w:t>E</w:t>
      </w:r>
      <w:r w:rsidR="00A806F9" w:rsidRPr="00887200">
        <w:rPr>
          <w:color w:val="auto"/>
        </w:rPr>
        <w:t xml:space="preserve">l matorral del noreste de México, de manera generalizada y por sus características bioclimáticas y físicas, </w:t>
      </w:r>
      <w:r w:rsidR="00600700" w:rsidRPr="00887200">
        <w:rPr>
          <w:color w:val="auto"/>
        </w:rPr>
        <w:t>potencialmente presenta</w:t>
      </w:r>
      <w:r w:rsidR="00A806F9" w:rsidRPr="00887200">
        <w:rPr>
          <w:color w:val="auto"/>
        </w:rPr>
        <w:t xml:space="preserve"> incendios con baja frecuencia,</w:t>
      </w:r>
      <w:r w:rsidR="00C577EC" w:rsidRPr="00887200">
        <w:rPr>
          <w:color w:val="auto"/>
        </w:rPr>
        <w:t xml:space="preserve"> </w:t>
      </w:r>
      <w:r w:rsidR="00A806F9" w:rsidRPr="00887200">
        <w:rPr>
          <w:color w:val="auto"/>
        </w:rPr>
        <w:t>severidad baja-moderada con tamaño pequeño-mediano</w:t>
      </w:r>
      <w:r w:rsidR="00194D5A" w:rsidRPr="00887200">
        <w:rPr>
          <w:color w:val="auto"/>
        </w:rPr>
        <w:t xml:space="preserve"> </w:t>
      </w:r>
      <w:r w:rsidR="00D41602" w:rsidRPr="00887200">
        <w:rPr>
          <w:color w:val="auto"/>
        </w:rPr>
        <w:fldChar w:fldCharType="begin" w:fldLock="1"/>
      </w:r>
      <w:r w:rsidR="00D41602" w:rsidRPr="00887200">
        <w:rPr>
          <w:color w:val="auto"/>
        </w:rPr>
        <w:instrText>ADDIN CSL_CITATION { "citationItems" : [ { "id" : "ITEM-1", "itemData" : { "ISBN" : "9789687462042", "author" : [ { "dropping-particle" : "", "family" : "Jardel Pel\u00e1ez", "given" : "E. J.", "non-dropping-particle" : "", "parse-names" : false, "suffix" : "" }, { "dropping-particle" : "", "family" : "Alvarado Celestino", "given" : "E.", "non-dropping-particle" : "", "parse-names" : false, "suffix" : "" }, { "dropping-particle" : "", "family" : "Morf\u00edn R\u00edos", "given" : "J. E.", "non-dropping-particle" : "", "parse-names" : false, "suffix" : "" }, { "dropping-particle" : "", "family" : "Castillo Navarro", "given" : "F.", "non-dropping-particle" : "", "parse-names" : false, "suffix" : "" }, { "dropping-particle" : "", "family" : "Flores Garnica", "given" : "J. G.", "non-dropping-particle" : "", "parse-names" : false, "suffix" : "" } ], "id" : "ITEM-1", "issued" : { "date-parts" : [ [ "2009" ] ] }, "number-of-pages" : "282-284", "publisher" : "Mundi-Prensa", "publisher-place" : "M\u00e9xico", "title" : "Reg\u00edmenes de fuego en ecosistemas forestales de M\u00e9xico", "type" : "book" }, "uris" : [ "http://www.mendeley.com/documents/?uuid=2b0be409-d8b2-4912-b98c-9d3936f60cc3" ] } ], "mendeley" : { "formattedCitation" : "(Jardel Pel\u00e1ez et\u00a0al., 2009)", "plainTextFormattedCitation" : "(Jardel Pel\u00e1ez et\u00a0al., 2009)", "previouslyFormattedCitation" : "(Jardel Pel\u00e1ez et\u00a0al., 2009)" }, "properties" : { "noteIndex" : 3 }, "schema" : "https://github.com/citation-style-language/schema/raw/master/csl-citation.json" }</w:instrText>
      </w:r>
      <w:r w:rsidR="00D41602" w:rsidRPr="00887200">
        <w:rPr>
          <w:color w:val="auto"/>
        </w:rPr>
        <w:fldChar w:fldCharType="separate"/>
      </w:r>
      <w:r w:rsidR="00D41602" w:rsidRPr="00887200">
        <w:rPr>
          <w:noProof/>
          <w:color w:val="auto"/>
        </w:rPr>
        <w:t xml:space="preserve">(Jardel Peláez </w:t>
      </w:r>
      <w:r w:rsidR="00D41602" w:rsidRPr="00940AEC">
        <w:rPr>
          <w:i/>
          <w:noProof/>
          <w:color w:val="auto"/>
        </w:rPr>
        <w:t>et al</w:t>
      </w:r>
      <w:r w:rsidR="00D41602" w:rsidRPr="00887200">
        <w:rPr>
          <w:noProof/>
          <w:color w:val="auto"/>
        </w:rPr>
        <w:t>., 2009)</w:t>
      </w:r>
      <w:r w:rsidR="00D41602" w:rsidRPr="00887200">
        <w:rPr>
          <w:color w:val="auto"/>
        </w:rPr>
        <w:fldChar w:fldCharType="end"/>
      </w:r>
      <w:r w:rsidR="00C21D48" w:rsidRPr="00887200">
        <w:rPr>
          <w:color w:val="auto"/>
        </w:rPr>
        <w:t>.</w:t>
      </w:r>
    </w:p>
    <w:p w14:paraId="139CE0F0" w14:textId="2F02BF32" w:rsidR="00E90F60" w:rsidRPr="00887200" w:rsidRDefault="00E415CE" w:rsidP="004A065A">
      <w:pPr>
        <w:autoSpaceDE w:val="0"/>
        <w:autoSpaceDN w:val="0"/>
        <w:adjustRightInd w:val="0"/>
        <w:spacing w:before="240" w:line="480" w:lineRule="auto"/>
        <w:jc w:val="both"/>
        <w:rPr>
          <w:color w:val="auto"/>
        </w:rPr>
      </w:pPr>
      <w:r w:rsidRPr="00887200">
        <w:rPr>
          <w:color w:val="auto"/>
        </w:rPr>
        <w:t xml:space="preserve">El </w:t>
      </w:r>
      <w:r w:rsidR="00E90F60" w:rsidRPr="00887200">
        <w:rPr>
          <w:color w:val="auto"/>
        </w:rPr>
        <w:t xml:space="preserve">matorral </w:t>
      </w:r>
      <w:r w:rsidRPr="00887200">
        <w:rPr>
          <w:color w:val="auto"/>
        </w:rPr>
        <w:t xml:space="preserve">espinoso tamaulipeco (MET), </w:t>
      </w:r>
      <w:r w:rsidR="00E90F60" w:rsidRPr="00887200">
        <w:rPr>
          <w:color w:val="auto"/>
        </w:rPr>
        <w:t>cubre una supe</w:t>
      </w:r>
      <w:r w:rsidRPr="00887200">
        <w:rPr>
          <w:color w:val="auto"/>
        </w:rPr>
        <w:t>rficie de 200,000 km²</w:t>
      </w:r>
      <w:r w:rsidR="00E90F60" w:rsidRPr="00887200">
        <w:rPr>
          <w:color w:val="auto"/>
        </w:rPr>
        <w:t xml:space="preserve"> del noreste de México y del sur de Texas, de la Llera de Canales y los límites sureños </w:t>
      </w:r>
      <w:r w:rsidRPr="00887200">
        <w:rPr>
          <w:color w:val="auto"/>
        </w:rPr>
        <w:t>de la Sierra Azul en Tamaulipas</w:t>
      </w:r>
      <w:r w:rsidR="00D41602" w:rsidRPr="00887200">
        <w:rPr>
          <w:color w:val="auto"/>
        </w:rPr>
        <w:t xml:space="preserve"> </w:t>
      </w:r>
      <w:r w:rsidR="00D41602" w:rsidRPr="00887200">
        <w:rPr>
          <w:color w:val="auto"/>
        </w:rPr>
        <w:fldChar w:fldCharType="begin" w:fldLock="1"/>
      </w:r>
      <w:r w:rsidR="00805C7A" w:rsidRPr="00887200">
        <w:rPr>
          <w:color w:val="auto"/>
        </w:rPr>
        <w:instrText>ADDIN CSL_CITATION { "citationItems" : [ { "id" : "ITEM-1", "itemData" : { "author" : [ { "dropping-particle" : "", "family" : "Gonz\u00e1lez", "given" : "M", "non-dropping-particle" : "", "parse-names" : false, "suffix" : "" } ], "container-title" : "II Simposio Internacional sobre la Provincia Bi\u00f3tica Tamaulipeca, UAT y UNAM", "id" : "ITEM-1", "issued" : { "date-parts" : [ [ "1985" ] ] }, "page" : "7-14", "publisher" : "Res\u00famenes", "title" : "El l\u00edmite sur de la provincia bi\u00f3tica tamaulipeca", "type" : "paper-conference" }, "uris" : [ "http://www.mendeley.com/documents/?uuid=76000aa3-ec28-4fac-906c-1a5b361ea152" ] } ], "mendeley" : { "formattedCitation" : "(M. Gonz\u00e1lez, 1985)", "plainTextFormattedCitation" : "(M. Gonz\u00e1lez, 1985)", "previouslyFormattedCitation" : "(M. Gonz\u00e1lez, 1985)" }, "properties" : { "noteIndex" : 3 }, "schema" : "https://github.com/citation-style-language/schema/raw/master/csl-citation.json" }</w:instrText>
      </w:r>
      <w:r w:rsidR="00D41602" w:rsidRPr="00887200">
        <w:rPr>
          <w:color w:val="auto"/>
        </w:rPr>
        <w:fldChar w:fldCharType="separate"/>
      </w:r>
      <w:r w:rsidR="00805C7A" w:rsidRPr="00887200">
        <w:rPr>
          <w:noProof/>
          <w:color w:val="auto"/>
        </w:rPr>
        <w:t>(M. González, 1985)</w:t>
      </w:r>
      <w:r w:rsidR="00D41602" w:rsidRPr="00887200">
        <w:rPr>
          <w:color w:val="auto"/>
        </w:rPr>
        <w:fldChar w:fldCharType="end"/>
      </w:r>
      <w:r w:rsidRPr="00887200">
        <w:rPr>
          <w:color w:val="auto"/>
        </w:rPr>
        <w:t xml:space="preserve"> </w:t>
      </w:r>
      <w:r w:rsidR="006C654D" w:rsidRPr="00887200">
        <w:rPr>
          <w:color w:val="auto"/>
        </w:rPr>
        <w:t>al altiplano Edwards en Texas</w:t>
      </w:r>
      <w:r w:rsidR="00D41602" w:rsidRPr="00887200">
        <w:rPr>
          <w:color w:val="auto"/>
        </w:rPr>
        <w:t xml:space="preserve"> </w:t>
      </w:r>
      <w:r w:rsidR="00D41602" w:rsidRPr="00887200">
        <w:rPr>
          <w:color w:val="auto"/>
        </w:rPr>
        <w:fldChar w:fldCharType="begin" w:fldLock="1"/>
      </w:r>
      <w:r w:rsidR="00D41602" w:rsidRPr="00887200">
        <w:rPr>
          <w:color w:val="auto"/>
        </w:rPr>
        <w:instrText>ADDIN CSL_CITATION { "citationItems" : [ { "id" : "ITEM-1", "itemData" : { "author" : [ { "dropping-particle" : "", "family" : "Diamond", "given" : "D. D.", "non-dropping-particle" : "", "parse-names" : false, "suffix" : "" }, { "dropping-particle" : "", "family" : "Riskind", "given" : "D. H.", "non-dropping-particle" : "", "parse-names" : false, "suffix" : "" }, { "dropping-particle" : "", "family" : "Orzell", "given" : "S. L.", "non-dropping-particle" : "", "parse-names" : false, "suffix" : "" } ], "container-title" : "The Texas Journal of Science", "id" : "ITEM-1", "issued" : { "date-parts" : [ [ "1987" ] ] }, "page" : "202-221", "title" : "A framework for plant community classification and conservation in Texas", "type" : "article-journal", "volume" : "39" }, "uris" : [ "http://www.mendeley.com/documents/?uuid=8d77f0c8-b78b-4b38-9f61-3d36cdd82ea0" ] } ], "mendeley" : { "formattedCitation" : "(Diamond, Riskind, &amp; Orzell, 1987)", "plainTextFormattedCitation" : "(Diamond, Riskind, &amp; Orzell, 1987)", "previouslyFormattedCitation" : "(Diamond, Riskind, &amp; Orzell, 1987)" }, "properties" : { "noteIndex" : 3 }, "schema" : "https://github.com/citation-style-language/schema/raw/master/csl-citation.json" }</w:instrText>
      </w:r>
      <w:r w:rsidR="00D41602" w:rsidRPr="00887200">
        <w:rPr>
          <w:color w:val="auto"/>
        </w:rPr>
        <w:fldChar w:fldCharType="separate"/>
      </w:r>
      <w:r w:rsidR="00D41602" w:rsidRPr="00887200">
        <w:rPr>
          <w:noProof/>
          <w:color w:val="auto"/>
        </w:rPr>
        <w:t>(Diamond, Riskind, &amp; Orzell, 1987)</w:t>
      </w:r>
      <w:r w:rsidR="00D41602" w:rsidRPr="00887200">
        <w:rPr>
          <w:color w:val="auto"/>
        </w:rPr>
        <w:fldChar w:fldCharType="end"/>
      </w:r>
      <w:r w:rsidR="006C654D" w:rsidRPr="00887200">
        <w:rPr>
          <w:color w:val="auto"/>
        </w:rPr>
        <w:t xml:space="preserve"> </w:t>
      </w:r>
      <w:r w:rsidR="00E90F60" w:rsidRPr="00887200">
        <w:rPr>
          <w:color w:val="auto"/>
        </w:rPr>
        <w:t>y de las faldas de la Sierra Madre Oriental hast</w:t>
      </w:r>
      <w:r w:rsidR="006C654D" w:rsidRPr="00887200">
        <w:rPr>
          <w:color w:val="auto"/>
        </w:rPr>
        <w:t>a la costa del Golfo de México</w:t>
      </w:r>
      <w:r w:rsidR="00C21D48" w:rsidRPr="00887200">
        <w:rPr>
          <w:color w:val="auto"/>
        </w:rPr>
        <w:t xml:space="preserve"> </w:t>
      </w:r>
      <w:r w:rsidR="00C21D48" w:rsidRPr="00887200">
        <w:rPr>
          <w:color w:val="auto"/>
        </w:rPr>
        <w:fldChar w:fldCharType="begin" w:fldLock="1"/>
      </w:r>
      <w:r w:rsidR="00C21D48" w:rsidRPr="00887200">
        <w:rPr>
          <w:color w:val="auto"/>
        </w:rPr>
        <w:instrText>ADDIN CSL_CITATION { "citationItems" : [ { "id" : "ITEM-1", "itemData" : { "author" : [ { "dropping-particle" : "", "family" : "Jurado", "given" : "E.", "non-dropping-particle" : "", "parse-names" : false, "suffix" : "" }, { "dropping-particle" : "", "family" : "Reid", "given" : "N.", "non-dropping-particle" : "", "parse-names" : false, "suffix" : "" } ], "container-title" : "Reporte cient\u00edfico, FCF-UANL", "id" : "ITEM-1", "issued" : { "date-parts" : [ [ "1989" ] ] }, "page" : "4-18", "title" : "Influencia de factores ed\u00e1ficos, topogr\u00e1ficos y perturbaciones sobre el matorral espinoso tamaulipeco en Linares N. L.", "type" : "article-journal", "volume" : "10" }, "uris" : [ "http://www.mendeley.com/documents/?uuid=770d0855-1d85-49c5-beb3-ccd544eac6cc" ] } ], "mendeley" : { "formattedCitation" : "(Jurado &amp; Reid, 1989)", "plainTextFormattedCitation" : "(Jurado &amp; Reid, 1989)", "previouslyFormattedCitation" : "(Jurado &amp; Reid, 1989)" }, "properties" : { "noteIndex" : 3 }, "schema" : "https://github.com/citation-style-language/schema/raw/master/csl-citation.json" }</w:instrText>
      </w:r>
      <w:r w:rsidR="00C21D48" w:rsidRPr="00887200">
        <w:rPr>
          <w:color w:val="auto"/>
        </w:rPr>
        <w:fldChar w:fldCharType="separate"/>
      </w:r>
      <w:r w:rsidR="00C21D48" w:rsidRPr="00887200">
        <w:rPr>
          <w:noProof/>
          <w:color w:val="auto"/>
        </w:rPr>
        <w:t>(Jurado &amp; Reid, 1989)</w:t>
      </w:r>
      <w:r w:rsidR="00C21D48" w:rsidRPr="00887200">
        <w:rPr>
          <w:color w:val="auto"/>
        </w:rPr>
        <w:fldChar w:fldCharType="end"/>
      </w:r>
      <w:r w:rsidR="006C654D" w:rsidRPr="00887200">
        <w:rPr>
          <w:color w:val="auto"/>
        </w:rPr>
        <w:t>.</w:t>
      </w:r>
      <w:r w:rsidR="00E90F60" w:rsidRPr="00887200">
        <w:rPr>
          <w:color w:val="auto"/>
        </w:rPr>
        <w:t xml:space="preserve"> Este ecosistema es bastante diverso respecto a las especies arbóreas, arbustivas y </w:t>
      </w:r>
      <w:proofErr w:type="spellStart"/>
      <w:r w:rsidR="00E90F60" w:rsidRPr="00887200">
        <w:rPr>
          <w:color w:val="auto"/>
        </w:rPr>
        <w:t>subarbustivas</w:t>
      </w:r>
      <w:proofErr w:type="spellEnd"/>
      <w:r w:rsidR="00E90F60" w:rsidRPr="00887200">
        <w:rPr>
          <w:color w:val="auto"/>
        </w:rPr>
        <w:t>, densidad y altura.</w:t>
      </w:r>
      <w:r w:rsidR="006C654D" w:rsidRPr="00887200">
        <w:rPr>
          <w:color w:val="auto"/>
        </w:rPr>
        <w:t xml:space="preserve"> </w:t>
      </w:r>
      <w:r w:rsidR="008A2D4F" w:rsidRPr="00887200">
        <w:rPr>
          <w:color w:val="auto"/>
        </w:rPr>
        <w:t>También</w:t>
      </w:r>
      <w:r w:rsidR="006C654D" w:rsidRPr="00887200">
        <w:rPr>
          <w:color w:val="auto"/>
        </w:rPr>
        <w:t xml:space="preserve"> es </w:t>
      </w:r>
      <w:r w:rsidR="008A2D4F" w:rsidRPr="00887200">
        <w:rPr>
          <w:color w:val="auto"/>
        </w:rPr>
        <w:t xml:space="preserve">de gran </w:t>
      </w:r>
      <w:r w:rsidR="006C654D" w:rsidRPr="00887200">
        <w:rPr>
          <w:color w:val="auto"/>
        </w:rPr>
        <w:t>importan</w:t>
      </w:r>
      <w:r w:rsidR="008A2D4F" w:rsidRPr="00887200">
        <w:rPr>
          <w:color w:val="auto"/>
        </w:rPr>
        <w:t>cia</w:t>
      </w:r>
      <w:r w:rsidR="006C654D" w:rsidRPr="00887200">
        <w:rPr>
          <w:color w:val="auto"/>
        </w:rPr>
        <w:t xml:space="preserve"> en la economía del noreste de México desde fines del siglo XVI</w:t>
      </w:r>
      <w:r w:rsidR="00D41602" w:rsidRPr="00887200">
        <w:rPr>
          <w:color w:val="auto"/>
        </w:rPr>
        <w:t xml:space="preserve"> </w:t>
      </w:r>
      <w:r w:rsidR="00D41602" w:rsidRPr="00887200">
        <w:rPr>
          <w:color w:val="auto"/>
        </w:rPr>
        <w:fldChar w:fldCharType="begin" w:fldLock="1"/>
      </w:r>
      <w:r w:rsidR="00D41602" w:rsidRPr="00887200">
        <w:rPr>
          <w:color w:val="auto"/>
        </w:rPr>
        <w:instrText>ADDIN CSL_CITATION { "citationItems" : [ { "id" : "ITEM-1", "itemData" : { "author" : [ { "dropping-particle" : "", "family" : "Alan\u00eds Rodr\u00edguez", "given" : "Eduardo", "non-dropping-particle" : "", "parse-names" : false, "suffix" : "" } ], "genre" : "Tesis de Maestr\u00eda", "id" : "ITEM-1", "issued" : { "date-parts" : [ [ "2006" ] ] }, "number-of-pages" : "66-67", "publisher" : "Universidad Aut\u00f3noma de Nuevo Le\u00f3n, Facultad de Ciencias Forestales", "publisher-place" : "Linares N. L., M\u00e9xico", "title" : "Diversidad de especies arb\u00f3reas y arbustivas en \u00e1reas con distinto historial de uso antropog\u00e9nico en el matorral espinoso tamaulipeco", "type" : "thesis" }, "uris" : [ "http://www.mendeley.com/documents/?uuid=8cd30c2d-f499-4121-a06b-371212a2526a" ] } ], "mendeley" : { "formattedCitation" : "(Eduardo Alan\u00eds Rodr\u00edguez, 2006)", "plainTextFormattedCitation" : "(Eduardo Alan\u00eds Rodr\u00edguez, 2006)", "previouslyFormattedCitation" : "(Eduardo Alan\u00eds Rodr\u00edguez, 2006)" }, "properties" : { "noteIndex" : 4 }, "schema" : "https://github.com/citation-style-language/schema/raw/master/csl-citation.json" }</w:instrText>
      </w:r>
      <w:r w:rsidR="00D41602" w:rsidRPr="00887200">
        <w:rPr>
          <w:color w:val="auto"/>
        </w:rPr>
        <w:fldChar w:fldCharType="separate"/>
      </w:r>
      <w:r w:rsidR="00D41602" w:rsidRPr="00887200">
        <w:rPr>
          <w:noProof/>
          <w:color w:val="auto"/>
        </w:rPr>
        <w:t>(Eduardo Alanís Rodríguez, 2006)</w:t>
      </w:r>
      <w:r w:rsidR="00D41602" w:rsidRPr="00887200">
        <w:rPr>
          <w:color w:val="auto"/>
        </w:rPr>
        <w:fldChar w:fldCharType="end"/>
      </w:r>
      <w:r w:rsidR="00C21D48" w:rsidRPr="00887200">
        <w:rPr>
          <w:color w:val="auto"/>
        </w:rPr>
        <w:t>.</w:t>
      </w:r>
    </w:p>
    <w:p w14:paraId="40A71950" w14:textId="2AB6558E" w:rsidR="00C4480D" w:rsidRPr="00887200" w:rsidRDefault="00C4480D" w:rsidP="004A065A">
      <w:pPr>
        <w:autoSpaceDE w:val="0"/>
        <w:autoSpaceDN w:val="0"/>
        <w:adjustRightInd w:val="0"/>
        <w:spacing w:before="240" w:line="480" w:lineRule="auto"/>
        <w:jc w:val="both"/>
        <w:rPr>
          <w:color w:val="auto"/>
        </w:rPr>
      </w:pPr>
      <w:r w:rsidRPr="00887200">
        <w:rPr>
          <w:color w:val="auto"/>
        </w:rPr>
        <w:t xml:space="preserve">En el MET se han realizado diversos estudios científicos </w:t>
      </w:r>
      <w:r w:rsidR="00A56B89" w:rsidRPr="00887200">
        <w:rPr>
          <w:color w:val="auto"/>
          <w:shd w:val="clear" w:color="auto" w:fill="FFFFFF"/>
        </w:rPr>
        <w:t xml:space="preserve">que evalúan la regeneración de las comunidades vegetales del matorral espinoso tamaulipeco después de diferentes perturbaciones </w:t>
      </w:r>
      <w:r w:rsidR="00FA515E" w:rsidRPr="00887200">
        <w:rPr>
          <w:color w:val="auto"/>
          <w:shd w:val="clear" w:color="auto" w:fill="FFFFFF"/>
        </w:rPr>
        <w:t>antropogénicas</w:t>
      </w:r>
      <w:r w:rsidR="00A56B89" w:rsidRPr="00887200">
        <w:rPr>
          <w:color w:val="auto"/>
          <w:shd w:val="clear" w:color="auto" w:fill="FFFFFF"/>
        </w:rPr>
        <w:t xml:space="preserve"> </w:t>
      </w:r>
      <w:r w:rsidR="00D41602" w:rsidRPr="00887200">
        <w:rPr>
          <w:color w:val="auto"/>
          <w:shd w:val="clear" w:color="auto" w:fill="FFFFFF"/>
        </w:rPr>
        <w:fldChar w:fldCharType="begin" w:fldLock="1"/>
      </w:r>
      <w:r w:rsidR="00D41602" w:rsidRPr="00887200">
        <w:rPr>
          <w:color w:val="auto"/>
          <w:shd w:val="clear" w:color="auto" w:fill="FFFFFF"/>
        </w:rPr>
        <w:instrText>ADDIN CSL_CITATION { "citationItems" : [ { "id" : "ITEM-1", "itemData" : { "author" : [ { "dropping-particle" : "", "family" : "Peque\u00f1o", "given" : "L. M.", "non-dropping-particle" : "", "parse-names" : false, "suffix" : "" }, { "dropping-particle" : "", "family" : "Alan\u00eds", "given" : "E.", "non-dropping-particle" : "", "parse-names" : false, "suffix" : "" }, { "dropping-particle" : "", "family" : "Jim\u00e9nez", "given" : "J.", "non-dropping-particle" : "", "parse-names" : false, "suffix" : "" }, { "dropping-particle" : "", "family" : "Gonz\u00e1lez", "given" : "M. A.", "non-dropping-particle" : "", "parse-names" : false, "suffix" : "" }, { "dropping-particle" : "", "family" : "Yerena", "given" : "I.", "non-dropping-particle" : "", "parse-names" : false, "suffix" : "" }, { "dropping-particle" : "", "family" : "Cuellar", "given" : "L.G.", "non-dropping-particle" : "", "parse-names" : false, "suffix" : "" }, { "dropping-particle" : "", "family" : "Mora", "given" : "A.", "non-dropping-particle" : "", "parse-names" : false, "suffix" : "" } ], "container-title" : "Ciencia UAT", "id" : "ITEM-1", "issue" : "2", "issued" : { "date-parts" : [ [ "2012" ] ] }, "page" : "48-53", "title" : "An\u00e1lisis de la restauraci\u00f3n pasiva post-pecuaria en el matorral espinoso tamaulipeco del noreste de M\u00e9xico", "type" : "article-journal", "volume" : "24" }, "uris" : [ "http://www.mendeley.com/documents/?uuid=c32293fe-404d-4625-9795-b2c4e8431e9a" ] }, { "id" : "ITEM-2", "itemData" : { "ISSN" : "00319457", "abstract" : "En las cinco \u00e1reas se establecieron 4 sitios de muestreo (20 en total) para evaluar la regeneraci\u00f3n de la vegetaci\u00f3n. Se registraron 30 especies pertenecientes a 26 g\u00e9neros y 15 familias de plantas vasculares. La familia m\u00e1s representativa fue Fabaceae con 9 especies. De acuerdo al modelo de ordenaci\u00f3n Bray-Curtis (diversidad beta) se determin\u00f3 que las \u00e1reas evaluadas presentaron una baja similitud. En todas las comparaciones hubo una similitud menor al 28.6%, con excepci\u00f3n del \u00e1rea de plantaci\u00f3n y matarrasa que presentaron un 60.6%. La curva de rarefacci\u00f3n mostr\u00f3 que para alcanzar la riqueza m\u00e1xima esperada, las \u00e1reas con historial de uso de ganader\u00eda extensiva y matarrasa necesita- ron mayor esfuerzo de muestreo en relaci\u00f3n a las dos \u00e1reas restantes. Sin embargo, las cinco \u00e1reas necesitaron en general 60 individuos para lograr la riqueza m\u00e1xima te\u00f3rica de especies. Los resultados genera- dos en la presente investigaci\u00f3n incrementan el conocimiento de la regeneraci\u00f3n de las especies vasculares del MET en \u00e1reas con distinto historial de uso silvoagropecuario.", "author" : [ { "dropping-particle" : "", "family" : "Alan\u00eds Rodr\u00edguez", "given" : "E.", "non-dropping-particle" : "", "parse-names" : false, "suffix" : "" }, { "dropping-particle" : "", "family" : "Jim\u00e9nez P\u00e9rez", "given" : "J.", "non-dropping-particle" : "", "parse-names" : false, "suffix" : "" }, { "dropping-particle" : "", "family" : "Gonz\u00e1lez Tagle", "given" : "M. G.", "non-dropping-particle" : "", "parse-names" : false, "suffix" : "" }, { "dropping-particle" : "", "family" : "Yerena Yamallel", "given" : "J. Y.", "non-dropping-particle" : "", "parse-names" : false, "suffix" : "" }, { "dropping-particle" : "", "family" : "Cuellar Rodr\u00edguez", "given" : "G.", "non-dropping-particle" : "", "parse-names" : false, "suffix" : "" }, { "dropping-particle" : "", "family" : "Mora Olivo", "given" : "A.", "non-dropping-particle" : "", "parse-names" : false, "suffix" : "" } ], "container-title" : "Phyton", "id" : "ITEM-2", "issued" : { "date-parts" : [ [ "2013" ] ] }, "page" : "185-191", "title" : "An\u00e1lisis de la vegetaci\u00f3n secundaria del matorral espinoso tamaulipeco, M\u00e9xico", "type" : "article-journal", "volume" : "82" }, "uris" : [ "http://www.mendeley.com/documents/?uuid=05fc6618-bcfc-41fb-b53c-6eb94c5219c5" ] }, { "id" : "ITEM-3", "itemData" : { "DOI" : "10.1894/0038-4909-58.3.299", "ISSN" : "0038-4909", "abstract" : "The analysis of variance showed significant differences for all variables, except height (P &gt; 0.05). The area of intensive production of livestock showed the lowest values for abundance (1,760 \u2013 704 N/ha), dominance (6.8 m2 /ha), and species richness (11). In contrast, the area of extensive production of livestock showed the greatest abundance (16,983 \u2013 3,429 N/ha), dominance (26.1 \u2013 3.4 m2 /ha), and species richness (19).", "author" : [ { "dropping-particle" : "", "family" : "Jim\u00e9nez P\u00e9rez", "given" : "Javier", "non-dropping-particle" : "", "parse-names" : false, "suffix" : "" }, { "dropping-particle" : "", "family" : "Alan\u00eds Rodr\u00edguez", "given" : "Eduardo", "non-dropping-particle" : "", "parse-names" : false, "suffix" : "" }, { "dropping-particle" : "", "family" : "Gonz\u00e1lez Tagle", "given" : "Marco", "non-dropping-particle" : "", "parse-names" : false, "suffix" : "" }, { "dropping-particle" : "", "family" : "Aguirre Calder\u00f3n", "given" : "Oscar", "non-dropping-particle" : "", "parse-names" : false, "suffix" : "" }, { "dropping-particle" : "", "family" : "Trevi\u00f1o Garza", "given" : "Eduardo", "non-dropping-particle" : "", "parse-names" : false, "suffix" : "" } ], "container-title" : "The Southwestern Naturalist", "id" : "ITEM-3", "issue" : "3", "issued" : { "date-parts" : [ [ "2013" ] ] }, "page" : "299-304", "title" : "Characterizing regeneration of woody species in areas with different land-history tenure in the tamaulipan thornscrub, Mexico", "type" : "article-journal", "volume" : "58" }, "uris" : [ "http://www.mendeley.com/documents/?uuid=ce6b7e7c-7eb6-30fb-9bbb-315d736492bc" ] }, { "id" : "ITEM-4", "itemData" : { "abstract" : "Los datos recabados permitieron estimar \u00edndices de riqueza y diversidad, as\u00ed como abundancia relativa, dominancia y frecuencia; con estos n\u00fameros se calcul\u00f3 el \u00cdndice de Valor de Importancia. Se demostr\u00f3 que en la zona existe renovaci\u00f3n de las especies de inter\u00e9s en la siembra original y los par\u00e1metros poblacionales propios son similares a las de otras \u00e1reas con caracter\u00edsticas parecidas; adem\u00e1s se present\u00f3 sucesi\u00f3n ecol\u00f3gica, despu\u00e9s de haber sido sujetas a actividades agr\u00edcolas, pecuarias y forestales (matarrasa). Se registr\u00f3 alta densidad (4 301 ind ha-1 ) y mayor cantidad de individuos de clases diam\u00e9tricas bajas (&lt;2 cm", "author" : [ { "dropping-particle" : "", "family" : "Mart\u00ednez Hern\u00e1ndez", "given" : "Dinorah", "non-dropping-particle" : "", "parse-names" : false, "suffix" : "" }, { "dropping-particle" : "", "family" : "Jim\u00e9nez P\u00e9rez", "given" : "Javier", "non-dropping-particle" : "", "parse-names" : false, "suffix" : "" }, { "dropping-particle" : "", "family" : "Alan\u00eds Rodr\u00edguez", "given" : "Eduardo", "non-dropping-particle" : "", "parse-names" : false, "suffix" : "" }, { "dropping-particle" : "", "family" : "Uvalle Sauceda", "given" : "Jos\u00e9 Isidro", "non-dropping-particle" : "", "parse-names" : false, "suffix" : "" }, { "dropping-particle" : "", "family" : "Canizales Vel\u00e1zquez", "given" : "Pamela", "non-dropping-particle" : "", "parse-names" : false, "suffix" : "" }, { "dropping-particle" : "", "family" : "Rocha Dom\u00ednguez", "given" : "Luis", "non-dropping-particle" : "", "parse-names" : false, "suffix" : "" } ], "container-title" : "Revista Mexicana de Ciencias Forestales", "id" : "ITEM-4", "issue" : "21", "issued" : { "date-parts" : [ [ "2014" ] ] }, "page" : "94- 107", "title" : "Regeneraci\u00f3n natural del matorral espinoso tamaulipeco en una plantaci\u00f3n de Eucalyptus spp.", "type" : "article-journal", "volume" : "5" }, "uris" : [ "http://www.mendeley.com/documents/?uuid=f51f8b79-5948-4218-9313-d942b234bdfe" ] } ], "mendeley" : { "formattedCitation" : "(E. Alan\u00eds Rodr\u00edguez et\u00a0al., 2013; Jim\u00e9nez P\u00e9rez, Alan\u00eds Rodr\u00edguez, Gonz\u00e1lez Tagle, Aguirre Calder\u00f3n, &amp; Trevi\u00f1o Garza, 2013; Mart\u00ednez Hern\u00e1ndez et\u00a0al., 2014; Peque\u00f1o et\u00a0al., 2012)", "plainTextFormattedCitation" : "(E. Alan\u00eds Rodr\u00edguez et\u00a0al., 2013; Jim\u00e9nez P\u00e9rez, Alan\u00eds Rodr\u00edguez, Gonz\u00e1lez Tagle, Aguirre Calder\u00f3n, &amp; Trevi\u00f1o Garza, 2013; Mart\u00ednez Hern\u00e1ndez et\u00a0al., 2014; Peque\u00f1o et\u00a0al., 2012)", "previouslyFormattedCitation" : "(E. Alan\u00eds Rodr\u00edguez et\u00a0al., 2013; Jim\u00e9nez P\u00e9rez, Alan\u00eds Rodr\u00edguez, Gonz\u00e1lez Tagle, Aguirre Calder\u00f3n, &amp; Trevi\u00f1o Garza, 2013; Mart\u00ednez Hern\u00e1ndez et\u00a0al., 2014; Peque\u00f1o et\u00a0al., 2012)" }, "properties" : { "noteIndex" : 4 }, "schema" : "https://github.com/citation-style-language/schema/raw/master/csl-citation.json" }</w:instrText>
      </w:r>
      <w:r w:rsidR="00D41602" w:rsidRPr="00887200">
        <w:rPr>
          <w:color w:val="auto"/>
          <w:shd w:val="clear" w:color="auto" w:fill="FFFFFF"/>
        </w:rPr>
        <w:fldChar w:fldCharType="separate"/>
      </w:r>
      <w:r w:rsidR="00D41602" w:rsidRPr="00887200">
        <w:rPr>
          <w:noProof/>
          <w:color w:val="auto"/>
          <w:shd w:val="clear" w:color="auto" w:fill="FFFFFF"/>
        </w:rPr>
        <w:t xml:space="preserve">(E. </w:t>
      </w:r>
      <w:r w:rsidR="00D41602" w:rsidRPr="00887200">
        <w:rPr>
          <w:noProof/>
          <w:color w:val="auto"/>
          <w:shd w:val="clear" w:color="auto" w:fill="FFFFFF"/>
        </w:rPr>
        <w:lastRenderedPageBreak/>
        <w:t xml:space="preserve">Alanís Rodríguez </w:t>
      </w:r>
      <w:r w:rsidR="00D41602" w:rsidRPr="00940AEC">
        <w:rPr>
          <w:i/>
          <w:noProof/>
          <w:color w:val="auto"/>
          <w:shd w:val="clear" w:color="auto" w:fill="FFFFFF"/>
        </w:rPr>
        <w:t>et al</w:t>
      </w:r>
      <w:r w:rsidR="00D41602" w:rsidRPr="00887200">
        <w:rPr>
          <w:noProof/>
          <w:color w:val="auto"/>
          <w:shd w:val="clear" w:color="auto" w:fill="FFFFFF"/>
        </w:rPr>
        <w:t xml:space="preserve">., 2013; Jiménez Pérez, Alanís Rodríguez, González Tagle, Aguirre Calderón, &amp; Treviño Garza, 2013; Martínez Hernández </w:t>
      </w:r>
      <w:r w:rsidR="00D41602" w:rsidRPr="00940AEC">
        <w:rPr>
          <w:i/>
          <w:noProof/>
          <w:color w:val="auto"/>
          <w:shd w:val="clear" w:color="auto" w:fill="FFFFFF"/>
        </w:rPr>
        <w:t>et al</w:t>
      </w:r>
      <w:r w:rsidR="00D41602" w:rsidRPr="00887200">
        <w:rPr>
          <w:noProof/>
          <w:color w:val="auto"/>
          <w:shd w:val="clear" w:color="auto" w:fill="FFFFFF"/>
        </w:rPr>
        <w:t xml:space="preserve">., 2014; Pequeño </w:t>
      </w:r>
      <w:r w:rsidR="00D41602" w:rsidRPr="00940AEC">
        <w:rPr>
          <w:i/>
          <w:noProof/>
          <w:color w:val="auto"/>
          <w:shd w:val="clear" w:color="auto" w:fill="FFFFFF"/>
        </w:rPr>
        <w:t>et al</w:t>
      </w:r>
      <w:r w:rsidR="00D41602" w:rsidRPr="00887200">
        <w:rPr>
          <w:noProof/>
          <w:color w:val="auto"/>
          <w:shd w:val="clear" w:color="auto" w:fill="FFFFFF"/>
        </w:rPr>
        <w:t>., 2012)</w:t>
      </w:r>
      <w:r w:rsidR="00D41602" w:rsidRPr="00887200">
        <w:rPr>
          <w:color w:val="auto"/>
          <w:shd w:val="clear" w:color="auto" w:fill="FFFFFF"/>
        </w:rPr>
        <w:fldChar w:fldCharType="end"/>
      </w:r>
      <w:r w:rsidR="00C21D48" w:rsidRPr="00887200">
        <w:rPr>
          <w:color w:val="auto"/>
        </w:rPr>
        <w:t xml:space="preserve">, </w:t>
      </w:r>
      <w:r w:rsidR="00A56B89" w:rsidRPr="00887200">
        <w:rPr>
          <w:color w:val="auto"/>
        </w:rPr>
        <w:t>sin embargo, se carece de información sobre el efecto del fuego sobre la regeneración de este ecosistema.</w:t>
      </w:r>
    </w:p>
    <w:p w14:paraId="3FFE6BAA" w14:textId="3F3B1178" w:rsidR="001E484E" w:rsidRPr="00887200" w:rsidRDefault="00C577EC" w:rsidP="004A065A">
      <w:pPr>
        <w:autoSpaceDE w:val="0"/>
        <w:autoSpaceDN w:val="0"/>
        <w:adjustRightInd w:val="0"/>
        <w:spacing w:before="240" w:line="480" w:lineRule="auto"/>
        <w:jc w:val="both"/>
        <w:rPr>
          <w:color w:val="auto"/>
        </w:rPr>
      </w:pPr>
      <w:r w:rsidRPr="00887200">
        <w:rPr>
          <w:color w:val="auto"/>
        </w:rPr>
        <w:t>Este</w:t>
      </w:r>
      <w:r w:rsidR="00600700" w:rsidRPr="00887200">
        <w:rPr>
          <w:color w:val="auto"/>
        </w:rPr>
        <w:t xml:space="preserve"> estudio tiene como objetivo </w:t>
      </w:r>
      <w:r w:rsidRPr="00887200">
        <w:rPr>
          <w:color w:val="auto"/>
        </w:rPr>
        <w:t>principal</w:t>
      </w:r>
      <w:r w:rsidR="006756DF" w:rsidRPr="00887200">
        <w:rPr>
          <w:color w:val="auto"/>
        </w:rPr>
        <w:t>,</w:t>
      </w:r>
      <w:r w:rsidRPr="00887200">
        <w:rPr>
          <w:color w:val="auto"/>
        </w:rPr>
        <w:t xml:space="preserve"> </w:t>
      </w:r>
      <w:r w:rsidR="006756DF" w:rsidRPr="00887200">
        <w:rPr>
          <w:color w:val="auto"/>
        </w:rPr>
        <w:t>caracterizar</w:t>
      </w:r>
      <w:r w:rsidR="00D25C46" w:rsidRPr="00887200">
        <w:rPr>
          <w:color w:val="auto"/>
        </w:rPr>
        <w:t xml:space="preserve"> </w:t>
      </w:r>
      <w:r w:rsidR="00600700" w:rsidRPr="00887200">
        <w:rPr>
          <w:color w:val="auto"/>
        </w:rPr>
        <w:t xml:space="preserve">la estructura y diversidad de especies </w:t>
      </w:r>
      <w:r w:rsidR="00B8047E" w:rsidRPr="00887200">
        <w:rPr>
          <w:color w:val="auto"/>
        </w:rPr>
        <w:t xml:space="preserve">arbóreas y arbustivas </w:t>
      </w:r>
      <w:r w:rsidR="00600700" w:rsidRPr="00887200">
        <w:rPr>
          <w:color w:val="auto"/>
        </w:rPr>
        <w:t>después de un incendio</w:t>
      </w:r>
      <w:r w:rsidR="006756DF" w:rsidRPr="00887200">
        <w:rPr>
          <w:color w:val="auto"/>
        </w:rPr>
        <w:t xml:space="preserve"> en el matorral espinoso </w:t>
      </w:r>
      <w:r w:rsidR="004559A0" w:rsidRPr="00887200">
        <w:rPr>
          <w:color w:val="auto"/>
        </w:rPr>
        <w:t>t</w:t>
      </w:r>
      <w:r w:rsidR="006756DF" w:rsidRPr="00887200">
        <w:rPr>
          <w:color w:val="auto"/>
        </w:rPr>
        <w:t>amaulipeco</w:t>
      </w:r>
      <w:r w:rsidR="001F09AE" w:rsidRPr="00887200">
        <w:rPr>
          <w:color w:val="auto"/>
        </w:rPr>
        <w:t xml:space="preserve"> (MET)</w:t>
      </w:r>
      <w:r w:rsidR="006756DF" w:rsidRPr="00887200">
        <w:rPr>
          <w:color w:val="auto"/>
        </w:rPr>
        <w:t>, de tal forma que se contribuya al conocimiento de la dinámica “</w:t>
      </w:r>
      <w:proofErr w:type="spellStart"/>
      <w:r w:rsidR="006756DF" w:rsidRPr="00887200">
        <w:rPr>
          <w:color w:val="auto"/>
        </w:rPr>
        <w:t>sucesional</w:t>
      </w:r>
      <w:proofErr w:type="spellEnd"/>
      <w:r w:rsidR="006756DF" w:rsidRPr="00887200">
        <w:rPr>
          <w:color w:val="auto"/>
        </w:rPr>
        <w:t>” de este tipo de ecosistema</w:t>
      </w:r>
      <w:r w:rsidR="00600700" w:rsidRPr="00887200">
        <w:rPr>
          <w:color w:val="auto"/>
        </w:rPr>
        <w:t xml:space="preserve">. </w:t>
      </w:r>
      <w:r w:rsidRPr="00887200">
        <w:rPr>
          <w:color w:val="auto"/>
        </w:rPr>
        <w:t>En específico,</w:t>
      </w:r>
      <w:r w:rsidR="00600700" w:rsidRPr="00887200">
        <w:rPr>
          <w:color w:val="auto"/>
        </w:rPr>
        <w:t xml:space="preserve"> </w:t>
      </w:r>
      <w:r w:rsidR="00F02331" w:rsidRPr="00887200">
        <w:rPr>
          <w:color w:val="auto"/>
        </w:rPr>
        <w:t xml:space="preserve">las preguntas </w:t>
      </w:r>
      <w:r w:rsidRPr="00887200">
        <w:rPr>
          <w:color w:val="auto"/>
        </w:rPr>
        <w:t xml:space="preserve">de la investigación son: </w:t>
      </w:r>
      <w:bookmarkStart w:id="4" w:name="_Hlk490495364"/>
      <w:r w:rsidR="00600700" w:rsidRPr="00887200">
        <w:rPr>
          <w:color w:val="auto"/>
        </w:rPr>
        <w:t xml:space="preserve">1) </w:t>
      </w:r>
      <w:r w:rsidR="00D25C46" w:rsidRPr="00887200">
        <w:rPr>
          <w:color w:val="auto"/>
        </w:rPr>
        <w:t>¿</w:t>
      </w:r>
      <w:r w:rsidR="00A51844" w:rsidRPr="00887200">
        <w:rPr>
          <w:color w:val="auto"/>
        </w:rPr>
        <w:t>Que especies están presentes después de un incendio</w:t>
      </w:r>
      <w:r w:rsidR="00D25C46" w:rsidRPr="00887200">
        <w:rPr>
          <w:color w:val="auto"/>
        </w:rPr>
        <w:t>?</w:t>
      </w:r>
      <w:r w:rsidRPr="00887200">
        <w:rPr>
          <w:color w:val="auto"/>
        </w:rPr>
        <w:t xml:space="preserve"> </w:t>
      </w:r>
      <w:r w:rsidR="00D25C46" w:rsidRPr="00887200">
        <w:rPr>
          <w:color w:val="auto"/>
        </w:rPr>
        <w:t>2</w:t>
      </w:r>
      <w:r w:rsidR="00600700" w:rsidRPr="00887200">
        <w:rPr>
          <w:color w:val="auto"/>
        </w:rPr>
        <w:t xml:space="preserve">) </w:t>
      </w:r>
      <w:r w:rsidR="00D25C46" w:rsidRPr="00887200">
        <w:rPr>
          <w:color w:val="auto"/>
        </w:rPr>
        <w:t>¿Cuáles</w:t>
      </w:r>
      <w:r w:rsidR="00600700" w:rsidRPr="00887200">
        <w:rPr>
          <w:color w:val="auto"/>
        </w:rPr>
        <w:t xml:space="preserve"> son las especies </w:t>
      </w:r>
      <w:r w:rsidR="00D05882" w:rsidRPr="00887200">
        <w:rPr>
          <w:color w:val="auto"/>
        </w:rPr>
        <w:t>que resisten el fuego</w:t>
      </w:r>
      <w:r w:rsidR="00D25C46" w:rsidRPr="00887200">
        <w:rPr>
          <w:color w:val="auto"/>
        </w:rPr>
        <w:t>?</w:t>
      </w:r>
      <w:r w:rsidRPr="00887200">
        <w:rPr>
          <w:color w:val="auto"/>
        </w:rPr>
        <w:t xml:space="preserve"> </w:t>
      </w:r>
      <w:r w:rsidR="009B1037" w:rsidRPr="00887200">
        <w:rPr>
          <w:color w:val="auto"/>
        </w:rPr>
        <w:t>3) ¿Qué capacidad de resi</w:t>
      </w:r>
      <w:r w:rsidR="000C383F" w:rsidRPr="00887200">
        <w:rPr>
          <w:color w:val="auto"/>
        </w:rPr>
        <w:t>st</w:t>
      </w:r>
      <w:r w:rsidR="009B1037" w:rsidRPr="00887200">
        <w:rPr>
          <w:color w:val="auto"/>
        </w:rPr>
        <w:t xml:space="preserve">encia presenta el ecosistema? </w:t>
      </w:r>
      <w:r w:rsidR="00D25C46" w:rsidRPr="00887200">
        <w:rPr>
          <w:color w:val="auto"/>
        </w:rPr>
        <w:t>Y finalmente</w:t>
      </w:r>
      <w:r w:rsidRPr="00887200">
        <w:rPr>
          <w:color w:val="auto"/>
        </w:rPr>
        <w:t>,</w:t>
      </w:r>
      <w:r w:rsidR="00D25C46" w:rsidRPr="00887200">
        <w:rPr>
          <w:color w:val="auto"/>
        </w:rPr>
        <w:t xml:space="preserve"> </w:t>
      </w:r>
      <w:r w:rsidR="00C21D48" w:rsidRPr="00887200">
        <w:rPr>
          <w:color w:val="auto"/>
        </w:rPr>
        <w:t>4</w:t>
      </w:r>
      <w:r w:rsidR="00D25C46" w:rsidRPr="00887200">
        <w:rPr>
          <w:color w:val="auto"/>
        </w:rPr>
        <w:t>) ¿Cuán diverso es el ecosistema ante un incendio?</w:t>
      </w:r>
    </w:p>
    <w:bookmarkEnd w:id="4"/>
    <w:p w14:paraId="1E752556" w14:textId="77777777" w:rsidR="001E484E" w:rsidRPr="00887200" w:rsidRDefault="001E484E" w:rsidP="004A065A">
      <w:pPr>
        <w:spacing w:before="240" w:line="480" w:lineRule="auto"/>
        <w:jc w:val="both"/>
        <w:rPr>
          <w:rStyle w:val="apple-converted-space"/>
          <w:color w:val="auto"/>
          <w:shd w:val="clear" w:color="auto" w:fill="FFFFFF"/>
        </w:rPr>
      </w:pPr>
      <w:r w:rsidRPr="00887200">
        <w:rPr>
          <w:b/>
          <w:bCs/>
          <w:color w:val="auto"/>
          <w:shd w:val="clear" w:color="auto" w:fill="FFFFFF"/>
        </w:rPr>
        <w:t>MÉTODOS</w:t>
      </w:r>
    </w:p>
    <w:p w14:paraId="0F262026" w14:textId="77777777" w:rsidR="001E484E" w:rsidRPr="00887200" w:rsidRDefault="001E484E" w:rsidP="004A065A">
      <w:pPr>
        <w:spacing w:before="240" w:line="480" w:lineRule="auto"/>
        <w:jc w:val="both"/>
        <w:rPr>
          <w:bCs/>
          <w:i/>
          <w:color w:val="auto"/>
        </w:rPr>
      </w:pPr>
      <w:r w:rsidRPr="00887200">
        <w:rPr>
          <w:bCs/>
          <w:i/>
          <w:color w:val="auto"/>
        </w:rPr>
        <w:t>Área de estudio</w:t>
      </w:r>
    </w:p>
    <w:p w14:paraId="44AC055B" w14:textId="7D707732" w:rsidR="001E484E" w:rsidRPr="00887200" w:rsidRDefault="001E484E" w:rsidP="004A065A">
      <w:pPr>
        <w:spacing w:before="240" w:line="480" w:lineRule="auto"/>
        <w:jc w:val="both"/>
        <w:rPr>
          <w:color w:val="auto"/>
        </w:rPr>
      </w:pPr>
      <w:r w:rsidRPr="00887200">
        <w:rPr>
          <w:color w:val="auto"/>
        </w:rPr>
        <w:t xml:space="preserve">El estudio se llevó a cabo en </w:t>
      </w:r>
      <w:r w:rsidRPr="00887200">
        <w:rPr>
          <w:color w:val="auto"/>
          <w:shd w:val="clear" w:color="auto" w:fill="FFFFFF"/>
        </w:rPr>
        <w:t xml:space="preserve">la localidad de </w:t>
      </w:r>
      <w:r w:rsidRPr="00887200">
        <w:rPr>
          <w:bCs/>
          <w:color w:val="auto"/>
          <w:shd w:val="clear" w:color="auto" w:fill="FFFFFF"/>
        </w:rPr>
        <w:t>Estación Huertas,</w:t>
      </w:r>
      <w:r w:rsidRPr="00887200">
        <w:rPr>
          <w:color w:val="auto"/>
          <w:shd w:val="clear" w:color="auto" w:fill="FFFFFF"/>
        </w:rPr>
        <w:t xml:space="preserve"> </w:t>
      </w:r>
      <w:r w:rsidR="004F35F8">
        <w:rPr>
          <w:color w:val="auto"/>
          <w:shd w:val="clear" w:color="auto" w:fill="FFFFFF"/>
        </w:rPr>
        <w:t>m</w:t>
      </w:r>
      <w:r w:rsidRPr="00887200">
        <w:rPr>
          <w:color w:val="auto"/>
          <w:shd w:val="clear" w:color="auto" w:fill="FFFFFF"/>
        </w:rPr>
        <w:t xml:space="preserve">unicipio de Montemorelos, Nuevo León (noreste de México) a 82 km al sureste de la ciudad de Monterrey (Figura 1). Se localiza en las coordenadas </w:t>
      </w:r>
      <w:r w:rsidRPr="00887200">
        <w:rPr>
          <w:rFonts w:eastAsia="Times New Roman"/>
          <w:color w:val="auto"/>
          <w:lang w:eastAsia="es-MX"/>
        </w:rPr>
        <w:t xml:space="preserve">25°1′48″ de latitud </w:t>
      </w:r>
      <w:r w:rsidR="00194D5A" w:rsidRPr="00887200">
        <w:rPr>
          <w:rFonts w:eastAsia="Times New Roman"/>
          <w:color w:val="auto"/>
          <w:lang w:eastAsia="es-MX"/>
        </w:rPr>
        <w:t xml:space="preserve">norte </w:t>
      </w:r>
      <w:r w:rsidRPr="00887200">
        <w:rPr>
          <w:rFonts w:eastAsia="Times New Roman"/>
          <w:color w:val="auto"/>
          <w:lang w:eastAsia="es-MX"/>
        </w:rPr>
        <w:t>y 99°45′47″ de longitud</w:t>
      </w:r>
      <w:r w:rsidR="00C577EC" w:rsidRPr="00887200">
        <w:rPr>
          <w:rFonts w:eastAsia="Times New Roman"/>
          <w:color w:val="auto"/>
          <w:lang w:eastAsia="es-MX"/>
        </w:rPr>
        <w:t xml:space="preserve"> </w:t>
      </w:r>
      <w:r w:rsidR="00194D5A" w:rsidRPr="00887200">
        <w:rPr>
          <w:rFonts w:eastAsia="Times New Roman"/>
          <w:color w:val="auto"/>
          <w:lang w:eastAsia="es-MX"/>
        </w:rPr>
        <w:t>o</w:t>
      </w:r>
      <w:r w:rsidR="00C577EC" w:rsidRPr="00887200">
        <w:rPr>
          <w:rFonts w:eastAsia="Times New Roman"/>
          <w:color w:val="auto"/>
          <w:lang w:eastAsia="es-MX"/>
        </w:rPr>
        <w:t>este</w:t>
      </w:r>
      <w:r w:rsidRPr="00887200">
        <w:rPr>
          <w:rFonts w:eastAsia="Times New Roman"/>
          <w:color w:val="auto"/>
          <w:lang w:eastAsia="es-MX"/>
        </w:rPr>
        <w:t xml:space="preserve">, con una altitud de </w:t>
      </w:r>
      <w:r w:rsidRPr="00887200">
        <w:rPr>
          <w:color w:val="auto"/>
          <w:shd w:val="clear" w:color="auto" w:fill="FFFFFF"/>
        </w:rPr>
        <w:t>510 msnm.</w:t>
      </w:r>
    </w:p>
    <w:p w14:paraId="16564CB4" w14:textId="77777777" w:rsidR="001E484E" w:rsidRPr="00887200" w:rsidRDefault="001E484E" w:rsidP="004A065A">
      <w:pPr>
        <w:spacing w:before="240" w:line="480" w:lineRule="auto"/>
        <w:rPr>
          <w:color w:val="auto"/>
        </w:rPr>
      </w:pPr>
      <w:r w:rsidRPr="00887200">
        <w:rPr>
          <w:rFonts w:eastAsia="Times New Roman"/>
          <w:noProof/>
          <w:snapToGrid w:val="0"/>
          <w:color w:val="auto"/>
          <w:w w:val="0"/>
          <w:u w:color="000000"/>
          <w:bdr w:val="none" w:sz="0" w:space="0" w:color="000000"/>
          <w:shd w:val="clear" w:color="000000" w:fill="000000"/>
          <w:lang w:eastAsia="es-MX"/>
        </w:rPr>
        <w:drawing>
          <wp:inline distT="0" distB="0" distL="0" distR="0" wp14:anchorId="7B96E5F6" wp14:editId="6700FBC3">
            <wp:extent cx="4076700" cy="2742340"/>
            <wp:effectExtent l="0" t="0" r="0" b="1270"/>
            <wp:docPr id="11" name="Imagen 11" descr="C:\00001SIG MaestriaGGA\more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00001SIG MaestriaGGA\morelos.jpg"/>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r="-1"/>
                    <a:stretch/>
                  </pic:blipFill>
                  <pic:spPr bwMode="auto">
                    <a:xfrm>
                      <a:off x="0" y="0"/>
                      <a:ext cx="4095795" cy="27551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7C9444D" w14:textId="77777777" w:rsidR="001E484E" w:rsidRPr="00887200" w:rsidRDefault="001E484E" w:rsidP="004A065A">
      <w:pPr>
        <w:spacing w:before="240" w:line="480" w:lineRule="auto"/>
        <w:rPr>
          <w:color w:val="auto"/>
        </w:rPr>
      </w:pPr>
      <w:r w:rsidRPr="00887200">
        <w:rPr>
          <w:b/>
          <w:color w:val="auto"/>
        </w:rPr>
        <w:lastRenderedPageBreak/>
        <w:t>Figura 1.</w:t>
      </w:r>
      <w:r w:rsidRPr="00887200">
        <w:rPr>
          <w:color w:val="auto"/>
        </w:rPr>
        <w:t xml:space="preserve"> Localización del área de estudio.</w:t>
      </w:r>
    </w:p>
    <w:p w14:paraId="4F4DE635" w14:textId="77777777" w:rsidR="001E484E" w:rsidRPr="00887200" w:rsidRDefault="009645DA" w:rsidP="004A065A">
      <w:pPr>
        <w:spacing w:before="240" w:line="480" w:lineRule="auto"/>
        <w:jc w:val="both"/>
        <w:rPr>
          <w:i/>
          <w:color w:val="auto"/>
          <w:lang w:val="es-ES_tradnl"/>
        </w:rPr>
      </w:pPr>
      <w:r w:rsidRPr="00887200">
        <w:rPr>
          <w:i/>
          <w:color w:val="auto"/>
          <w:lang w:val="es-ES_tradnl"/>
        </w:rPr>
        <w:t>Toma de datos en campo</w:t>
      </w:r>
    </w:p>
    <w:p w14:paraId="536FEFBE" w14:textId="5E99B5B1" w:rsidR="00CC554F" w:rsidRPr="00887200" w:rsidRDefault="001E484E" w:rsidP="00DF3227">
      <w:pPr>
        <w:spacing w:before="240" w:line="480" w:lineRule="auto"/>
        <w:jc w:val="both"/>
        <w:rPr>
          <w:color w:val="auto"/>
          <w:lang w:val="es-ES_tradnl"/>
        </w:rPr>
      </w:pPr>
      <w:r w:rsidRPr="00887200">
        <w:rPr>
          <w:color w:val="auto"/>
        </w:rPr>
        <w:t xml:space="preserve">En el verano del año 2010 se presentó un incendio superficial y de copa </w:t>
      </w:r>
      <w:r w:rsidR="00C577EC" w:rsidRPr="00887200">
        <w:rPr>
          <w:color w:val="auto"/>
        </w:rPr>
        <w:t xml:space="preserve">que afectó a </w:t>
      </w:r>
      <w:r w:rsidRPr="00887200">
        <w:rPr>
          <w:color w:val="auto"/>
        </w:rPr>
        <w:t xml:space="preserve">los elementos vegetales. </w:t>
      </w:r>
      <w:bookmarkStart w:id="5" w:name="_Hlk490495567"/>
      <w:r w:rsidRPr="00887200">
        <w:rPr>
          <w:color w:val="auto"/>
        </w:rPr>
        <w:t xml:space="preserve">El incendio </w:t>
      </w:r>
      <w:r w:rsidR="003F1523" w:rsidRPr="00887200">
        <w:rPr>
          <w:color w:val="auto"/>
        </w:rPr>
        <w:t>fue de severidad media y</w:t>
      </w:r>
      <w:r w:rsidR="00D46977" w:rsidRPr="00887200">
        <w:rPr>
          <w:color w:val="auto"/>
        </w:rPr>
        <w:t xml:space="preserve"> </w:t>
      </w:r>
      <w:bookmarkStart w:id="6" w:name="_Hlk490485039"/>
      <w:r w:rsidR="006756DF" w:rsidRPr="00887200">
        <w:rPr>
          <w:color w:val="auto"/>
        </w:rPr>
        <w:t xml:space="preserve">ocurrió en </w:t>
      </w:r>
      <w:r w:rsidRPr="00887200">
        <w:rPr>
          <w:color w:val="auto"/>
        </w:rPr>
        <w:t>una superficie de 3600 hectáreas</w:t>
      </w:r>
      <w:bookmarkEnd w:id="6"/>
      <w:r w:rsidRPr="00887200">
        <w:rPr>
          <w:color w:val="auto"/>
        </w:rPr>
        <w:t xml:space="preserve">. </w:t>
      </w:r>
      <w:bookmarkStart w:id="7" w:name="_Hlk490499352"/>
      <w:r w:rsidRPr="00887200">
        <w:rPr>
          <w:color w:val="auto"/>
        </w:rPr>
        <w:t xml:space="preserve">Se incineró la parte aérea </w:t>
      </w:r>
      <w:r w:rsidR="00227583" w:rsidRPr="00887200">
        <w:rPr>
          <w:color w:val="auto"/>
        </w:rPr>
        <w:t xml:space="preserve">y se presentó escasa sobrevivencia </w:t>
      </w:r>
      <w:r w:rsidRPr="00887200">
        <w:rPr>
          <w:color w:val="auto"/>
        </w:rPr>
        <w:t>de los árboles y arbustos</w:t>
      </w:r>
      <w:bookmarkEnd w:id="5"/>
      <w:r w:rsidRPr="00887200">
        <w:rPr>
          <w:color w:val="auto"/>
        </w:rPr>
        <w:t xml:space="preserve">, con excepción de la especie </w:t>
      </w:r>
      <w:proofErr w:type="spellStart"/>
      <w:r w:rsidRPr="00887200">
        <w:rPr>
          <w:i/>
          <w:iCs/>
          <w:color w:val="auto"/>
        </w:rPr>
        <w:t>Yucca</w:t>
      </w:r>
      <w:proofErr w:type="spellEnd"/>
      <w:r w:rsidRPr="00887200">
        <w:rPr>
          <w:i/>
          <w:iCs/>
          <w:color w:val="auto"/>
        </w:rPr>
        <w:t xml:space="preserve"> </w:t>
      </w:r>
      <w:proofErr w:type="spellStart"/>
      <w:r w:rsidRPr="00887200">
        <w:rPr>
          <w:i/>
          <w:iCs/>
          <w:color w:val="auto"/>
        </w:rPr>
        <w:t>filifera</w:t>
      </w:r>
      <w:proofErr w:type="spellEnd"/>
      <w:r w:rsidRPr="00887200">
        <w:rPr>
          <w:color w:val="auto"/>
        </w:rPr>
        <w:t xml:space="preserve">, </w:t>
      </w:r>
      <w:r w:rsidR="00C577EC" w:rsidRPr="00887200">
        <w:rPr>
          <w:color w:val="auto"/>
        </w:rPr>
        <w:t xml:space="preserve">la cual </w:t>
      </w:r>
      <w:r w:rsidRPr="00887200">
        <w:rPr>
          <w:color w:val="auto"/>
        </w:rPr>
        <w:t>por su altura no sufrió daño en las hojas.</w:t>
      </w:r>
      <w:r w:rsidR="00CC554F" w:rsidRPr="00887200">
        <w:rPr>
          <w:color w:val="auto"/>
          <w:lang w:val="es-ES_tradnl"/>
        </w:rPr>
        <w:t xml:space="preserve"> </w:t>
      </w:r>
      <w:bookmarkEnd w:id="7"/>
      <w:r w:rsidRPr="00887200">
        <w:rPr>
          <w:color w:val="auto"/>
          <w:lang w:val="es-ES_tradnl"/>
        </w:rPr>
        <w:t xml:space="preserve">Después del incendio no se practicó ninguna actividad productiva ni se realizaron actividades de restauración ecológica, dando oportunidad a que la comunidad vegetal </w:t>
      </w:r>
      <w:r w:rsidR="006756DF" w:rsidRPr="00887200">
        <w:rPr>
          <w:color w:val="auto"/>
          <w:lang w:val="es-ES_tradnl"/>
        </w:rPr>
        <w:t xml:space="preserve">se </w:t>
      </w:r>
      <w:r w:rsidRPr="00887200">
        <w:rPr>
          <w:color w:val="auto"/>
          <w:lang w:val="es-ES_tradnl"/>
        </w:rPr>
        <w:t>regenerara naturalmente.</w:t>
      </w:r>
    </w:p>
    <w:p w14:paraId="53C9B87B" w14:textId="494A9E63" w:rsidR="008B5454" w:rsidRPr="00887200" w:rsidRDefault="001E484E" w:rsidP="00DF3227">
      <w:pPr>
        <w:spacing w:before="240" w:line="480" w:lineRule="auto"/>
        <w:jc w:val="both"/>
        <w:rPr>
          <w:rFonts w:eastAsia="ArialMT"/>
          <w:color w:val="auto"/>
        </w:rPr>
      </w:pPr>
      <w:r w:rsidRPr="00887200">
        <w:rPr>
          <w:color w:val="auto"/>
          <w:lang w:val="es-ES_tradnl"/>
        </w:rPr>
        <w:t xml:space="preserve">En el verano del 2014 </w:t>
      </w:r>
      <w:bookmarkStart w:id="8" w:name="_Hlk490485261"/>
      <w:r w:rsidRPr="00887200">
        <w:rPr>
          <w:color w:val="auto"/>
          <w:lang w:val="es-ES_tradnl"/>
        </w:rPr>
        <w:t xml:space="preserve">se establecieron aleatoriamente cinco sitios de muestreo </w:t>
      </w:r>
      <w:r w:rsidR="007D02F3" w:rsidRPr="00887200">
        <w:rPr>
          <w:color w:val="auto"/>
          <w:lang w:val="es-ES_tradnl"/>
        </w:rPr>
        <w:t>cuadrangulares</w:t>
      </w:r>
      <w:r w:rsidR="003F1523" w:rsidRPr="00887200">
        <w:rPr>
          <w:color w:val="auto"/>
          <w:lang w:val="es-ES_tradnl"/>
        </w:rPr>
        <w:t xml:space="preserve"> </w:t>
      </w:r>
      <w:r w:rsidR="008A2D4F" w:rsidRPr="00887200">
        <w:rPr>
          <w:color w:val="auto"/>
          <w:lang w:val="es-ES_tradnl"/>
        </w:rPr>
        <w:t xml:space="preserve">para evaluar la vegetación, </w:t>
      </w:r>
      <w:r w:rsidR="00BC6051" w:rsidRPr="00887200">
        <w:rPr>
          <w:color w:val="auto"/>
          <w:lang w:val="es-ES_tradnl"/>
        </w:rPr>
        <w:t>la dimensión de cada uno fue</w:t>
      </w:r>
      <w:r w:rsidR="008A2D4F" w:rsidRPr="00887200">
        <w:rPr>
          <w:color w:val="auto"/>
          <w:lang w:val="es-ES_tradnl"/>
        </w:rPr>
        <w:t xml:space="preserve"> de 40 </w:t>
      </w:r>
      <w:r w:rsidR="008A2D4F" w:rsidRPr="00887200">
        <w:rPr>
          <w:rFonts w:eastAsia="MS Gothic"/>
          <w:color w:val="auto"/>
        </w:rPr>
        <w:t>×</w:t>
      </w:r>
      <w:r w:rsidR="008A2D4F" w:rsidRPr="00887200">
        <w:rPr>
          <w:color w:val="auto"/>
          <w:lang w:val="es-ES_tradnl"/>
        </w:rPr>
        <w:t xml:space="preserve"> 40 m (1600 m</w:t>
      </w:r>
      <w:r w:rsidR="008A2D4F" w:rsidRPr="00887200">
        <w:rPr>
          <w:color w:val="auto"/>
          <w:vertAlign w:val="superscript"/>
          <w:lang w:val="es-ES_tradnl"/>
        </w:rPr>
        <w:t>2</w:t>
      </w:r>
      <w:r w:rsidR="008A2D4F" w:rsidRPr="00887200">
        <w:rPr>
          <w:color w:val="auto"/>
          <w:lang w:val="es-ES_tradnl"/>
        </w:rPr>
        <w:t xml:space="preserve">). Los sitios se establecieron en áreas </w:t>
      </w:r>
      <w:r w:rsidR="009B1037" w:rsidRPr="00887200">
        <w:rPr>
          <w:rFonts w:eastAsia="ArialMT"/>
          <w:color w:val="auto"/>
        </w:rPr>
        <w:t>con características ecológicas similares (altitud, exposición, tipo de suelo, asociación de especies, etc</w:t>
      </w:r>
      <w:bookmarkStart w:id="9" w:name="_Hlk490499407"/>
      <w:r w:rsidR="009B1037" w:rsidRPr="00887200">
        <w:rPr>
          <w:rFonts w:eastAsia="ArialMT"/>
          <w:color w:val="auto"/>
        </w:rPr>
        <w:t>.),</w:t>
      </w:r>
      <w:r w:rsidR="008A2D4F" w:rsidRPr="00887200">
        <w:rPr>
          <w:rFonts w:eastAsia="ArialMT"/>
          <w:color w:val="auto"/>
        </w:rPr>
        <w:t xml:space="preserve"> </w:t>
      </w:r>
      <w:r w:rsidRPr="00887200">
        <w:rPr>
          <w:color w:val="auto"/>
          <w:lang w:val="es-ES_tradnl"/>
        </w:rPr>
        <w:t>en un paraje</w:t>
      </w:r>
      <w:r w:rsidR="007B5DF8" w:rsidRPr="00887200">
        <w:rPr>
          <w:color w:val="auto"/>
          <w:lang w:val="es-ES_tradnl"/>
        </w:rPr>
        <w:t xml:space="preserve"> de 50 hectáreas</w:t>
      </w:r>
      <w:r w:rsidRPr="00887200">
        <w:rPr>
          <w:color w:val="auto"/>
          <w:lang w:val="es-ES_tradnl"/>
        </w:rPr>
        <w:t xml:space="preserve"> del ejido “Estación Huertas” </w:t>
      </w:r>
      <w:r w:rsidR="00D46977" w:rsidRPr="00887200">
        <w:rPr>
          <w:color w:val="auto"/>
          <w:lang w:val="es-ES_tradnl"/>
        </w:rPr>
        <w:t xml:space="preserve">y en donde el incendio se presentó de forma </w:t>
      </w:r>
      <w:r w:rsidR="008B5454" w:rsidRPr="00887200">
        <w:rPr>
          <w:color w:val="auto"/>
          <w:lang w:val="es-ES_tradnl"/>
        </w:rPr>
        <w:t>homogénea</w:t>
      </w:r>
      <w:r w:rsidR="00BC6051" w:rsidRPr="00887200">
        <w:rPr>
          <w:color w:val="auto"/>
          <w:lang w:val="es-ES_tradnl"/>
        </w:rPr>
        <w:t>. El paraje se encuentra delimitado</w:t>
      </w:r>
      <w:r w:rsidR="008B5454" w:rsidRPr="00887200">
        <w:rPr>
          <w:color w:val="auto"/>
          <w:lang w:val="es-ES_tradnl"/>
        </w:rPr>
        <w:t xml:space="preserve"> </w:t>
      </w:r>
      <w:bookmarkEnd w:id="9"/>
      <w:r w:rsidR="0052570C" w:rsidRPr="00887200">
        <w:rPr>
          <w:color w:val="auto"/>
          <w:lang w:val="es-ES_tradnl"/>
        </w:rPr>
        <w:t xml:space="preserve">por un cerco perimetral, donde se tiene la certeza que no se han desarrollado actividades productivas ni de restauración. </w:t>
      </w:r>
      <w:bookmarkEnd w:id="8"/>
      <w:r w:rsidR="007D02F3" w:rsidRPr="00887200">
        <w:rPr>
          <w:color w:val="auto"/>
          <w:shd w:val="clear" w:color="auto" w:fill="FFFFFF"/>
        </w:rPr>
        <w:t xml:space="preserve">La forma cuadrangular de los sitios se utilizó debido a su facilidad de delimitación y medición en vegetación densa, con respecto a la forma circular </w:t>
      </w:r>
      <w:r w:rsidR="00D41602" w:rsidRPr="00887200">
        <w:rPr>
          <w:color w:val="auto"/>
          <w:shd w:val="clear" w:color="auto" w:fill="FFFFFF"/>
        </w:rPr>
        <w:fldChar w:fldCharType="begin" w:fldLock="1"/>
      </w:r>
      <w:r w:rsidR="00D41602" w:rsidRPr="00887200">
        <w:rPr>
          <w:color w:val="auto"/>
          <w:shd w:val="clear" w:color="auto" w:fill="FFFFFF"/>
        </w:rPr>
        <w:instrText>ADDIN CSL_CITATION { "citationItems" : [ { "id" : "ITEM-1", "itemData" : { "ISSN" : "1405-9177", "author" : [ { "dropping-particle" : "", "family" : "Alan\u00eds Rodr\u00edguez", "given" : "Eduardo", "non-dropping-particle" : "", "parse-names" : false, "suffix" : "" }, { "dropping-particle" : "", "family" : "Jim\u00e9nez P\u00e9rez", "given" : "Javier", "non-dropping-particle" : "", "parse-names" : false, "suffix" : "" }, { "dropping-particle" : "", "family" : "Aguirre Calder\u00f3n", "given" : "Oscar Alberto", "non-dropping-particle" : "", "parse-names" : false, "suffix" : "" }, { "dropping-particle" : "", "family" : "Trevi\u00f1o Garza", "given" : "Eduardo Javier", "non-dropping-particle" : "", "parse-names" : false, "suffix" : "" }, { "dropping-particle" : "", "family" : "Jurado Ybarra", "given" : "Enrique", "non-dropping-particle" : "", "parse-names" : false, "suffix" : "" }, { "dropping-particle" : "", "family" : "Gonz\u00e1lez Tagle", "given" : "Marco Aurelio", "non-dropping-particle" : "", "parse-names" : false, "suffix" : "" } ], "container-title" : "Ciencia UANL", "id" : "ITEM-1", "issue" : "1", "issued" : { "date-parts" : [ [ "2008" ] ] }, "page" : "56-62", "title" : "Efecto del uso del suelo en la fitodiversidad del matorral espinoso tamaulipeco", "type" : "article-journal", "volume" : "11" }, "uris" : [ "http://www.mendeley.com/documents/?uuid=30e3b1fe-42d7-4c2d-a1e0-c2cf2559aa47" ] } ], "mendeley" : { "formattedCitation" : "(Eduardo Alan\u00eds Rodr\u00edguez et\u00a0al., 2008)", "plainTextFormattedCitation" : "(Eduardo Alan\u00eds Rodr\u00edguez et\u00a0al., 2008)", "previouslyFormattedCitation" : "(Eduardo Alan\u00eds Rodr\u00edguez et\u00a0al., 2008)" }, "properties" : { "noteIndex" : 6 }, "schema" : "https://github.com/citation-style-language/schema/raw/master/csl-citation.json" }</w:instrText>
      </w:r>
      <w:r w:rsidR="00D41602" w:rsidRPr="00887200">
        <w:rPr>
          <w:color w:val="auto"/>
          <w:shd w:val="clear" w:color="auto" w:fill="FFFFFF"/>
        </w:rPr>
        <w:fldChar w:fldCharType="separate"/>
      </w:r>
      <w:r w:rsidR="00D41602" w:rsidRPr="00887200">
        <w:rPr>
          <w:noProof/>
          <w:color w:val="auto"/>
          <w:shd w:val="clear" w:color="auto" w:fill="FFFFFF"/>
        </w:rPr>
        <w:t>(Eduardo Alanís Rodríguez</w:t>
      </w:r>
      <w:r w:rsidR="00D41602" w:rsidRPr="00940AEC">
        <w:rPr>
          <w:i/>
          <w:noProof/>
          <w:color w:val="auto"/>
          <w:shd w:val="clear" w:color="auto" w:fill="FFFFFF"/>
        </w:rPr>
        <w:t xml:space="preserve"> et al</w:t>
      </w:r>
      <w:r w:rsidR="00D41602" w:rsidRPr="00887200">
        <w:rPr>
          <w:noProof/>
          <w:color w:val="auto"/>
          <w:shd w:val="clear" w:color="auto" w:fill="FFFFFF"/>
        </w:rPr>
        <w:t>., 2008)</w:t>
      </w:r>
      <w:r w:rsidR="00D41602" w:rsidRPr="00887200">
        <w:rPr>
          <w:color w:val="auto"/>
          <w:shd w:val="clear" w:color="auto" w:fill="FFFFFF"/>
        </w:rPr>
        <w:fldChar w:fldCharType="end"/>
      </w:r>
      <w:r w:rsidR="00486148" w:rsidRPr="00887200">
        <w:rPr>
          <w:color w:val="auto"/>
          <w:shd w:val="clear" w:color="auto" w:fill="FFFFFF"/>
        </w:rPr>
        <w:t xml:space="preserve">. </w:t>
      </w:r>
      <w:r w:rsidRPr="00887200">
        <w:rPr>
          <w:color w:val="auto"/>
          <w:lang w:val="es-ES_tradnl"/>
        </w:rPr>
        <w:t xml:space="preserve">En los </w:t>
      </w:r>
      <w:r w:rsidRPr="00887200">
        <w:rPr>
          <w:color w:val="auto"/>
        </w:rPr>
        <w:t xml:space="preserve">sitios de muestro se realizó </w:t>
      </w:r>
      <w:bookmarkStart w:id="10" w:name="_Hlk490496841"/>
      <w:r w:rsidRPr="00887200">
        <w:rPr>
          <w:color w:val="auto"/>
        </w:rPr>
        <w:t>un censo de todas las especies arbóreas y arbustivas</w:t>
      </w:r>
      <w:r w:rsidR="006E472B" w:rsidRPr="00887200">
        <w:rPr>
          <w:color w:val="auto"/>
        </w:rPr>
        <w:t xml:space="preserve"> (sobrevivientes y regeneradas)</w:t>
      </w:r>
      <w:r w:rsidR="00AA09B5" w:rsidRPr="00887200">
        <w:rPr>
          <w:color w:val="auto"/>
        </w:rPr>
        <w:t xml:space="preserve"> </w:t>
      </w:r>
      <w:r w:rsidR="007D02F3" w:rsidRPr="00887200">
        <w:rPr>
          <w:color w:val="auto"/>
          <w:shd w:val="clear" w:color="auto" w:fill="FFFFFF"/>
        </w:rPr>
        <w:t xml:space="preserve">con un diámetro </w:t>
      </w:r>
      <w:r w:rsidR="00655FD5" w:rsidRPr="00887200">
        <w:rPr>
          <w:color w:val="auto"/>
          <w:shd w:val="clear" w:color="auto" w:fill="FFFFFF"/>
        </w:rPr>
        <w:t xml:space="preserve">mayor a </w:t>
      </w:r>
      <w:r w:rsidR="0027252F" w:rsidRPr="00887200">
        <w:rPr>
          <w:color w:val="auto"/>
          <w:shd w:val="clear" w:color="auto" w:fill="FFFFFF"/>
        </w:rPr>
        <w:t>cinco</w:t>
      </w:r>
      <w:r w:rsidR="00655FD5" w:rsidRPr="00887200">
        <w:rPr>
          <w:color w:val="auto"/>
          <w:shd w:val="clear" w:color="auto" w:fill="FFFFFF"/>
        </w:rPr>
        <w:t xml:space="preserve"> </w:t>
      </w:r>
      <w:r w:rsidR="007D02F3" w:rsidRPr="00887200">
        <w:rPr>
          <w:color w:val="auto"/>
          <w:shd w:val="clear" w:color="auto" w:fill="FFFFFF"/>
        </w:rPr>
        <w:t>cm</w:t>
      </w:r>
      <w:r w:rsidR="00655FD5" w:rsidRPr="00887200">
        <w:rPr>
          <w:color w:val="auto"/>
          <w:shd w:val="clear" w:color="auto" w:fill="FFFFFF"/>
        </w:rPr>
        <w:t xml:space="preserve"> a una altura de 10 cm</w:t>
      </w:r>
      <w:r w:rsidR="00B55F05" w:rsidRPr="00887200">
        <w:rPr>
          <w:color w:val="auto"/>
          <w:shd w:val="clear" w:color="auto" w:fill="FFFFFF"/>
        </w:rPr>
        <w:t xml:space="preserve"> </w:t>
      </w:r>
      <w:r w:rsidR="007A407A" w:rsidRPr="00887200">
        <w:rPr>
          <w:color w:val="auto"/>
        </w:rPr>
        <w:t>(</w:t>
      </w:r>
      <w:r w:rsidR="007A407A" w:rsidRPr="00887200">
        <w:rPr>
          <w:i/>
          <w:color w:val="auto"/>
        </w:rPr>
        <w:t>d</w:t>
      </w:r>
      <w:r w:rsidR="007A407A" w:rsidRPr="00887200">
        <w:rPr>
          <w:color w:val="auto"/>
          <w:vertAlign w:val="subscript"/>
        </w:rPr>
        <w:t xml:space="preserve">0.10 m </w:t>
      </w:r>
      <w:r w:rsidR="007A407A" w:rsidRPr="00887200">
        <w:rPr>
          <w:color w:val="auto"/>
        </w:rPr>
        <w:t xml:space="preserve">&gt; 5 cm) </w:t>
      </w:r>
      <w:r w:rsidR="007A407A" w:rsidRPr="00887200">
        <w:rPr>
          <w:color w:val="auto"/>
          <w:shd w:val="clear" w:color="auto" w:fill="FFFFFF"/>
        </w:rPr>
        <w:t>s</w:t>
      </w:r>
      <w:r w:rsidR="00B55F05" w:rsidRPr="00887200">
        <w:rPr>
          <w:color w:val="auto"/>
        </w:rPr>
        <w:t>obre la base del suelo debido a las bifurcaciones que presentaron los individuos</w:t>
      </w:r>
      <w:r w:rsidR="007A407A" w:rsidRPr="00887200">
        <w:rPr>
          <w:color w:val="auto"/>
        </w:rPr>
        <w:t xml:space="preserve"> y para obtener mayor representatividad</w:t>
      </w:r>
      <w:bookmarkEnd w:id="10"/>
      <w:r w:rsidR="007A407A" w:rsidRPr="00887200">
        <w:rPr>
          <w:color w:val="auto"/>
        </w:rPr>
        <w:t xml:space="preserve"> </w:t>
      </w:r>
      <w:r w:rsidR="00DE28CF" w:rsidRPr="00887200">
        <w:rPr>
          <w:color w:val="auto"/>
        </w:rPr>
        <w:fldChar w:fldCharType="begin" w:fldLock="1"/>
      </w:r>
      <w:r w:rsidR="00DE28CF" w:rsidRPr="00887200">
        <w:rPr>
          <w:color w:val="auto"/>
        </w:rPr>
        <w:instrText>ADDIN CSL_CITATION { "citationItems" : [ { "id" : "ITEM-1", "itemData" : { "ISBN" : "1405-2768", "ISSN" : "1405-2768", "abstract" : "Los resultados muestran a Gutierrezia microcephala como la especie m\u00e1s abundante con 584 N/ha (33%), seguida de Prosopis glandulosa con 368 N/ha (21%); la especie que present\u00f3 mayor valor de dominancia y frecuencia fue P. glandulosa con 1 574 m2/ha, con presencia en 19 de los 25 sitios, lo cual incide en el IVI, siendo la especie que presenta el valor m\u00e1s alto con 34.6%. Se obtuvo un valor de DMg = 2.29 para riqueza de especies y un \u00edndice de diversidad de H\u00b4=1.87.", "author" : [ { "dropping-particle" : "", "family" : "Mora-Donju\u00e1n", "given" : "C. A.", "non-dropping-particle" : "", "parse-names" : false, "suffix" : "" }, { "dropping-particle" : "", "family" : "Rubio-Camacho", "given" : "E. A.", "non-dropping-particle" : "", "parse-names" : false, "suffix" : "" }, { "dropping-particle" : "", "family" : "Alan\u00eds-Rodr\u00edguez", "given" : "E.", "non-dropping-particle" : "", "parse-names" : false, "suffix" : "" }, { "dropping-particle" : "", "family" : "Jim\u00e9nez-P\u00e9rez", "given" : "J.", "non-dropping-particle" : "", "parse-names" : false, "suffix" : "" }, { "dropping-particle" : "", "family" : "Gonz\u00e1lez-Tagle", "given" : "M.", "non-dropping-particle" : "", "parse-names" : false, "suffix" : "" }, { "dropping-particle" : "", "family" : "Mata-Balderas", "given" : "J. M.", "non-dropping-particle" : "", "parse-names" : false, "suffix" : "" }, { "dropping-particle" : "", "family" : "Mora-Olivo", "given" : "A.", "non-dropping-particle" : "", "parse-names" : false, "suffix" : "" } ], "container-title" : "Polibot\u00e1nica", "id" : "ITEM-1", "issued" : { "date-parts" : [ [ "2014" ] ] }, "page" : "56-66", "title" : "Composici\u00f3n y diversidad vegetal de un \u00e1rea de matorral des\u00e9rtico micr\u00f3filo con historial pecuario en el noreste de M\u00e9xico", "type" : "article-journal", "volume" : "38" }, "uris" : [ "http://www.mendeley.com/documents/?uuid=e658a112-07f8-36f0-9a66-95706239665b" ] } ], "mendeley" : { "formattedCitation" : "(Mora-Donju\u00e1n et\u00a0al., 2014)", "plainTextFormattedCitation" : "(Mora-Donju\u00e1n et\u00a0al., 2014)", "previouslyFormattedCitation" : "(Mora-Donju\u00e1n et\u00a0al., 2014)" }, "properties" : { "noteIndex" : 5 }, "schema" : "https://github.com/citation-style-language/schema/raw/master/csl-citation.json" }</w:instrText>
      </w:r>
      <w:r w:rsidR="00DE28CF" w:rsidRPr="00887200">
        <w:rPr>
          <w:color w:val="auto"/>
        </w:rPr>
        <w:fldChar w:fldCharType="separate"/>
      </w:r>
      <w:r w:rsidR="00DE28CF" w:rsidRPr="00887200">
        <w:rPr>
          <w:noProof/>
          <w:color w:val="auto"/>
        </w:rPr>
        <w:t xml:space="preserve">(Mora-Donjuán </w:t>
      </w:r>
      <w:r w:rsidR="00DE28CF" w:rsidRPr="00940AEC">
        <w:rPr>
          <w:i/>
          <w:noProof/>
          <w:color w:val="auto"/>
        </w:rPr>
        <w:t>et al</w:t>
      </w:r>
      <w:r w:rsidR="00DE28CF" w:rsidRPr="00887200">
        <w:rPr>
          <w:noProof/>
          <w:color w:val="auto"/>
        </w:rPr>
        <w:t>., 2014)</w:t>
      </w:r>
      <w:r w:rsidR="00DE28CF" w:rsidRPr="00887200">
        <w:rPr>
          <w:color w:val="auto"/>
        </w:rPr>
        <w:fldChar w:fldCharType="end"/>
      </w:r>
      <w:r w:rsidR="00DE28CF" w:rsidRPr="00887200">
        <w:rPr>
          <w:color w:val="auto"/>
        </w:rPr>
        <w:t xml:space="preserve">. </w:t>
      </w:r>
      <w:r w:rsidR="009645DA" w:rsidRPr="00887200">
        <w:rPr>
          <w:color w:val="auto"/>
        </w:rPr>
        <w:t>Además,</w:t>
      </w:r>
      <w:r w:rsidR="008B5454" w:rsidRPr="00887200">
        <w:rPr>
          <w:color w:val="auto"/>
        </w:rPr>
        <w:t xml:space="preserve"> </w:t>
      </w:r>
      <w:r w:rsidR="009645DA" w:rsidRPr="00887200">
        <w:rPr>
          <w:color w:val="auto"/>
        </w:rPr>
        <w:t xml:space="preserve">de </w:t>
      </w:r>
      <w:r w:rsidRPr="00887200">
        <w:rPr>
          <w:color w:val="auto"/>
        </w:rPr>
        <w:t xml:space="preserve">cada individuo </w:t>
      </w:r>
      <w:r w:rsidR="009645DA" w:rsidRPr="00887200">
        <w:rPr>
          <w:color w:val="auto"/>
        </w:rPr>
        <w:t>se registró</w:t>
      </w:r>
      <w:r w:rsidRPr="00887200">
        <w:rPr>
          <w:color w:val="auto"/>
        </w:rPr>
        <w:t xml:space="preserve"> </w:t>
      </w:r>
      <w:r w:rsidR="000D42A9" w:rsidRPr="00887200">
        <w:rPr>
          <w:color w:val="auto"/>
        </w:rPr>
        <w:t xml:space="preserve">el </w:t>
      </w:r>
      <w:r w:rsidRPr="00887200">
        <w:rPr>
          <w:color w:val="auto"/>
        </w:rPr>
        <w:t>diámetro de copa (</w:t>
      </w:r>
      <w:proofErr w:type="spellStart"/>
      <w:r w:rsidRPr="00887200">
        <w:rPr>
          <w:i/>
          <w:color w:val="auto"/>
        </w:rPr>
        <w:t>d</w:t>
      </w:r>
      <w:r w:rsidRPr="00887200">
        <w:rPr>
          <w:i/>
          <w:color w:val="auto"/>
          <w:vertAlign w:val="subscript"/>
        </w:rPr>
        <w:t>copa</w:t>
      </w:r>
      <w:proofErr w:type="spellEnd"/>
      <w:r w:rsidRPr="00887200">
        <w:rPr>
          <w:color w:val="auto"/>
        </w:rPr>
        <w:t xml:space="preserve">) y fue identificado por </w:t>
      </w:r>
      <w:r w:rsidR="009645DA" w:rsidRPr="00887200">
        <w:rPr>
          <w:color w:val="auto"/>
        </w:rPr>
        <w:t xml:space="preserve">personal del laboratorio de botánica </w:t>
      </w:r>
      <w:r w:rsidRPr="00887200">
        <w:rPr>
          <w:color w:val="auto"/>
        </w:rPr>
        <w:t>de la Facultad de Ciencias Forestales de la UANL.</w:t>
      </w:r>
      <w:r w:rsidR="008B5454" w:rsidRPr="00887200">
        <w:rPr>
          <w:color w:val="auto"/>
        </w:rPr>
        <w:t xml:space="preserve"> </w:t>
      </w:r>
    </w:p>
    <w:p w14:paraId="3E66CC82" w14:textId="77777777" w:rsidR="001E484E" w:rsidRPr="00887200" w:rsidRDefault="001E484E" w:rsidP="004A065A">
      <w:pPr>
        <w:spacing w:before="240" w:line="480" w:lineRule="auto"/>
        <w:jc w:val="both"/>
        <w:rPr>
          <w:i/>
          <w:color w:val="auto"/>
        </w:rPr>
      </w:pPr>
      <w:r w:rsidRPr="00887200">
        <w:rPr>
          <w:i/>
          <w:color w:val="auto"/>
        </w:rPr>
        <w:t>Análisis de l</w:t>
      </w:r>
      <w:r w:rsidR="00392A2B" w:rsidRPr="00887200">
        <w:rPr>
          <w:i/>
          <w:color w:val="auto"/>
        </w:rPr>
        <w:t>os datos</w:t>
      </w:r>
    </w:p>
    <w:p w14:paraId="08C0612F" w14:textId="52570389" w:rsidR="001E484E" w:rsidRPr="00887200" w:rsidRDefault="001E484E" w:rsidP="004A065A">
      <w:pPr>
        <w:spacing w:before="240" w:line="480" w:lineRule="auto"/>
        <w:jc w:val="both"/>
        <w:rPr>
          <w:rFonts w:eastAsia="ArialMT"/>
          <w:color w:val="auto"/>
        </w:rPr>
      </w:pPr>
      <w:r w:rsidRPr="00887200">
        <w:rPr>
          <w:rFonts w:eastAsia="MS Mincho"/>
          <w:color w:val="auto"/>
          <w:lang w:eastAsia="es-ES"/>
        </w:rPr>
        <w:lastRenderedPageBreak/>
        <w:t xml:space="preserve">Para cada especie se determinó su abundancia, de acuerdo con el número de árboles, su dominancia, en función del área de copa, y su frecuencia con base en su presencia en los sitios de muestreo. </w:t>
      </w:r>
      <w:r w:rsidR="00F82ACE" w:rsidRPr="00887200">
        <w:rPr>
          <w:rFonts w:eastAsia="MS Mincho"/>
          <w:color w:val="auto"/>
          <w:lang w:eastAsia="es-ES"/>
        </w:rPr>
        <w:t>Estos valores</w:t>
      </w:r>
      <w:r w:rsidRPr="00887200">
        <w:rPr>
          <w:rFonts w:eastAsia="MS Mincho"/>
          <w:color w:val="auto"/>
          <w:lang w:eastAsia="es-ES"/>
        </w:rPr>
        <w:t xml:space="preserve"> se utilizaron para obtener un valor ponderado a nivel de </w:t>
      </w:r>
      <w:r w:rsidR="0053401F" w:rsidRPr="00887200">
        <w:rPr>
          <w:rFonts w:eastAsia="MS Mincho"/>
          <w:color w:val="auto"/>
          <w:lang w:eastAsia="es-ES"/>
        </w:rPr>
        <w:t xml:space="preserve">especie </w:t>
      </w:r>
      <w:r w:rsidRPr="00887200">
        <w:rPr>
          <w:rFonts w:eastAsia="MS Mincho"/>
          <w:color w:val="auto"/>
          <w:lang w:eastAsia="es-ES"/>
        </w:rPr>
        <w:t>denominado Índice de Valor de Importancia (</w:t>
      </w:r>
      <w:r w:rsidRPr="00887200">
        <w:rPr>
          <w:rFonts w:eastAsia="MS Mincho"/>
          <w:i/>
          <w:color w:val="auto"/>
          <w:lang w:eastAsia="es-ES"/>
        </w:rPr>
        <w:t>IVI</w:t>
      </w:r>
      <w:r w:rsidRPr="00887200">
        <w:rPr>
          <w:rFonts w:eastAsia="MS Mincho"/>
          <w:color w:val="auto"/>
          <w:lang w:eastAsia="es-ES"/>
        </w:rPr>
        <w:t xml:space="preserve">), que adquiere valores porcentuales en una escala de 0 a 100 </w:t>
      </w:r>
      <w:r w:rsidR="00D41602" w:rsidRPr="00887200">
        <w:rPr>
          <w:rFonts w:eastAsia="MS Mincho"/>
          <w:color w:val="auto"/>
          <w:lang w:eastAsia="es-ES"/>
        </w:rPr>
        <w:fldChar w:fldCharType="begin" w:fldLock="1"/>
      </w:r>
      <w:r w:rsidR="00D41602" w:rsidRPr="00887200">
        <w:rPr>
          <w:rFonts w:eastAsia="MS Mincho"/>
          <w:color w:val="auto"/>
          <w:lang w:eastAsia="es-ES"/>
        </w:rPr>
        <w:instrText>ADDIN CSL_CITATION { "citationItems" : [ { "id" : "ITEM-1", "itemData" : { "DOI" : "10.1007/s13398-014-0173-7.2", "ISBN" : "9780874216561", "ISSN" : "0717-6163", "PMID" : "15003161", "abstract" : "Metodos de muestreo para Ecolog\u00eda Vegetal", "author" : [ { "dropping-particle" : "", "family" : "Mostacedo", "given" : "Bonifacio", "non-dropping-particle" : "", "parse-names" : false, "suffix" : "" }, { "dropping-particle" : "", "family" : "Fredericksen", "given" : "Todd S.", "non-dropping-particle" : "", "parse-names" : false, "suffix" : "" } ], "id" : "ITEM-1", "issued" : { "date-parts" : [ [ "2000" ] ] }, "number-of-pages" : "92", "publisher" : "BOLFOR", "publisher-place" : "Santa Cruz, Bolivia", "title" : "Manual de m\u00e9todos b\u00e1sicos de muestreo y an\u00e1lisis en ecolog\u00eda vegetal", "type" : "book" }, "uris" : [ "http://www.mendeley.com/documents/?uuid=76026ca6-5300-48a0-8331-3cfe1847b108" ] } ], "mendeley" : { "formattedCitation" : "(Mostacedo &amp; Fredericksen, 2000)", "plainTextFormattedCitation" : "(Mostacedo &amp; Fredericksen, 2000)", "previouslyFormattedCitation" : "(Mostacedo &amp; Fredericksen, 2000)" }, "properties" : { "noteIndex" : 6 }, "schema" : "https://github.com/citation-style-language/schema/raw/master/csl-citation.json" }</w:instrText>
      </w:r>
      <w:r w:rsidR="00D41602" w:rsidRPr="00887200">
        <w:rPr>
          <w:rFonts w:eastAsia="MS Mincho"/>
          <w:color w:val="auto"/>
          <w:lang w:eastAsia="es-ES"/>
        </w:rPr>
        <w:fldChar w:fldCharType="separate"/>
      </w:r>
      <w:r w:rsidR="00D41602" w:rsidRPr="00887200">
        <w:rPr>
          <w:rFonts w:eastAsia="MS Mincho"/>
          <w:noProof/>
          <w:color w:val="auto"/>
          <w:lang w:eastAsia="es-ES"/>
        </w:rPr>
        <w:t>(Mostacedo &amp; Fredericksen, 2000)</w:t>
      </w:r>
      <w:r w:rsidR="00D41602" w:rsidRPr="00887200">
        <w:rPr>
          <w:rFonts w:eastAsia="MS Mincho"/>
          <w:color w:val="auto"/>
          <w:lang w:eastAsia="es-ES"/>
        </w:rPr>
        <w:fldChar w:fldCharType="end"/>
      </w:r>
      <w:r w:rsidR="00DE28CF" w:rsidRPr="00887200">
        <w:rPr>
          <w:rFonts w:eastAsia="MS Mincho"/>
          <w:color w:val="auto"/>
          <w:lang w:eastAsia="es-ES"/>
        </w:rPr>
        <w:t xml:space="preserve">. </w:t>
      </w:r>
      <w:r w:rsidRPr="00887200">
        <w:rPr>
          <w:rFonts w:eastAsia="ArialMT"/>
          <w:color w:val="auto"/>
        </w:rPr>
        <w:t>Las fórmulas para estos cálculos se describen a continuación.</w:t>
      </w:r>
    </w:p>
    <w:p w14:paraId="575D0643" w14:textId="77777777" w:rsidR="001E484E" w:rsidRPr="00887200" w:rsidRDefault="000A3647" w:rsidP="004A065A">
      <w:pPr>
        <w:spacing w:before="240" w:line="480" w:lineRule="auto"/>
        <w:jc w:val="center"/>
        <w:rPr>
          <w:color w:val="auto"/>
        </w:rPr>
      </w:pPr>
      <w:r w:rsidRPr="00887200">
        <w:rPr>
          <w:color w:val="auto"/>
          <w:position w:val="-18"/>
        </w:rPr>
        <w:object w:dxaOrig="1020" w:dyaOrig="540" w14:anchorId="2BC74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1" type="#_x0000_t75" style="width:41pt;height:25.5pt" o:ole="">
            <v:imagedata r:id="rId9" o:title=""/>
          </v:shape>
          <o:OLEObject Type="Embed" ProgID="Equation.3" ShapeID="_x0000_i1411" DrawAspect="Content" ObjectID="_1570371306" r:id="rId10"/>
        </w:object>
      </w:r>
    </w:p>
    <w:p w14:paraId="26C62F67" w14:textId="77777777" w:rsidR="001E484E" w:rsidRPr="00887200" w:rsidRDefault="007354CC" w:rsidP="004A065A">
      <w:pPr>
        <w:spacing w:before="240" w:line="480" w:lineRule="auto"/>
        <w:jc w:val="center"/>
        <w:rPr>
          <w:i/>
          <w:color w:val="auto"/>
        </w:rPr>
      </w:pPr>
      <w:r w:rsidRPr="00887200">
        <w:rPr>
          <w:rFonts w:eastAsia="MS Mincho"/>
          <w:color w:val="auto"/>
          <w:position w:val="-44"/>
          <w:lang w:eastAsia="es-MX"/>
        </w:rPr>
        <w:object w:dxaOrig="2055" w:dyaOrig="870" w14:anchorId="174EF4F4">
          <v:shape id="_x0000_i1412" type="#_x0000_t75" style="width:103pt;height:46.5pt" o:ole="">
            <v:imagedata r:id="rId11" o:title=""/>
          </v:shape>
          <o:OLEObject Type="Embed" ProgID="Equation.3" ShapeID="_x0000_i1412" DrawAspect="Content" ObjectID="_1570371307" r:id="rId12"/>
        </w:object>
      </w:r>
    </w:p>
    <w:p w14:paraId="1C154DF3" w14:textId="77777777" w:rsidR="001E484E" w:rsidRPr="00887200" w:rsidRDefault="001E484E" w:rsidP="004A065A">
      <w:pPr>
        <w:spacing w:before="240" w:line="480" w:lineRule="auto"/>
        <w:jc w:val="both"/>
        <w:rPr>
          <w:color w:val="auto"/>
        </w:rPr>
      </w:pPr>
      <w:r w:rsidRPr="00887200">
        <w:rPr>
          <w:color w:val="auto"/>
        </w:rPr>
        <w:t xml:space="preserve">donde </w:t>
      </w:r>
      <w:proofErr w:type="spellStart"/>
      <w:r w:rsidRPr="00887200">
        <w:rPr>
          <w:i/>
          <w:color w:val="auto"/>
        </w:rPr>
        <w:t>A</w:t>
      </w:r>
      <w:r w:rsidRPr="00887200">
        <w:rPr>
          <w:i/>
          <w:color w:val="auto"/>
          <w:vertAlign w:val="subscript"/>
        </w:rPr>
        <w:t>i</w:t>
      </w:r>
      <w:proofErr w:type="spellEnd"/>
      <w:r w:rsidRPr="00887200">
        <w:rPr>
          <w:color w:val="auto"/>
        </w:rPr>
        <w:t xml:space="preserve"> es la abundancia absoluta, </w:t>
      </w:r>
      <w:proofErr w:type="spellStart"/>
      <w:r w:rsidRPr="00887200">
        <w:rPr>
          <w:i/>
          <w:color w:val="auto"/>
        </w:rPr>
        <w:t>AR</w:t>
      </w:r>
      <w:r w:rsidRPr="00887200">
        <w:rPr>
          <w:i/>
          <w:color w:val="auto"/>
          <w:vertAlign w:val="subscript"/>
        </w:rPr>
        <w:t>i</w:t>
      </w:r>
      <w:proofErr w:type="spellEnd"/>
      <w:r w:rsidRPr="00887200">
        <w:rPr>
          <w:i/>
          <w:color w:val="auto"/>
          <w:vertAlign w:val="subscript"/>
        </w:rPr>
        <w:t xml:space="preserve"> </w:t>
      </w:r>
      <w:r w:rsidRPr="00887200">
        <w:rPr>
          <w:color w:val="auto"/>
        </w:rPr>
        <w:t xml:space="preserve">es la abundancia relativa de la especie </w:t>
      </w:r>
      <w:r w:rsidRPr="00887200">
        <w:rPr>
          <w:i/>
          <w:color w:val="auto"/>
        </w:rPr>
        <w:t>i</w:t>
      </w:r>
      <w:r w:rsidRPr="00887200">
        <w:rPr>
          <w:color w:val="auto"/>
        </w:rPr>
        <w:t xml:space="preserve"> respecto a la abundancia total, </w:t>
      </w:r>
      <w:r w:rsidRPr="00887200">
        <w:rPr>
          <w:i/>
          <w:color w:val="auto"/>
        </w:rPr>
        <w:t>N</w:t>
      </w:r>
      <w:r w:rsidRPr="00887200">
        <w:rPr>
          <w:i/>
          <w:color w:val="auto"/>
          <w:vertAlign w:val="subscript"/>
        </w:rPr>
        <w:t xml:space="preserve">i </w:t>
      </w:r>
      <w:r w:rsidRPr="00887200">
        <w:rPr>
          <w:color w:val="auto"/>
        </w:rPr>
        <w:t xml:space="preserve">es el número de individuos de la especie </w:t>
      </w:r>
      <w:r w:rsidRPr="00887200">
        <w:rPr>
          <w:i/>
          <w:color w:val="auto"/>
        </w:rPr>
        <w:t>i,</w:t>
      </w:r>
      <w:r w:rsidRPr="00887200">
        <w:rPr>
          <w:color w:val="auto"/>
        </w:rPr>
        <w:t xml:space="preserve"> y</w:t>
      </w:r>
      <w:r w:rsidRPr="00887200">
        <w:rPr>
          <w:i/>
          <w:color w:val="auto"/>
        </w:rPr>
        <w:t xml:space="preserve"> E </w:t>
      </w:r>
      <w:r w:rsidRPr="00887200">
        <w:rPr>
          <w:color w:val="auto"/>
        </w:rPr>
        <w:t>la superficie de muestreo (ha).</w:t>
      </w:r>
    </w:p>
    <w:p w14:paraId="785C1A59" w14:textId="50718F0E" w:rsidR="007354CC" w:rsidRPr="00887200" w:rsidRDefault="001E484E" w:rsidP="004A065A">
      <w:pPr>
        <w:spacing w:before="240" w:line="480" w:lineRule="auto"/>
        <w:jc w:val="both"/>
        <w:rPr>
          <w:color w:val="auto"/>
        </w:rPr>
      </w:pPr>
      <w:r w:rsidRPr="00887200">
        <w:rPr>
          <w:color w:val="auto"/>
        </w:rPr>
        <w:t>La cobertura relativa se evaluó mediante:</w:t>
      </w:r>
    </w:p>
    <w:p w14:paraId="2C4D1E09" w14:textId="07B73687" w:rsidR="00447FF0" w:rsidRPr="00887200" w:rsidRDefault="00447FF0" w:rsidP="00B35148">
      <w:pPr>
        <w:spacing w:before="240" w:line="480" w:lineRule="auto"/>
        <w:jc w:val="center"/>
        <w:rPr>
          <w:color w:val="auto"/>
        </w:rPr>
      </w:pPr>
      <w:r w:rsidRPr="00887200">
        <w:rPr>
          <w:color w:val="auto"/>
          <w:position w:val="-22"/>
        </w:rPr>
        <w:object w:dxaOrig="1520" w:dyaOrig="580" w14:anchorId="5AEFC81E">
          <v:shape id="_x0000_i1415" type="#_x0000_t75" style="width:61.5pt;height:27.5pt" o:ole="">
            <v:imagedata r:id="rId13" o:title=""/>
          </v:shape>
          <o:OLEObject Type="Embed" ProgID="Equation.3" ShapeID="_x0000_i1415" DrawAspect="Content" ObjectID="_1570371308" r:id="rId14"/>
        </w:object>
      </w:r>
    </w:p>
    <w:p w14:paraId="3F21C250" w14:textId="14AA9B02" w:rsidR="001E484E" w:rsidRPr="00887200" w:rsidRDefault="00447FF0" w:rsidP="004A065A">
      <w:pPr>
        <w:spacing w:before="240" w:line="480" w:lineRule="auto"/>
        <w:jc w:val="center"/>
        <w:rPr>
          <w:color w:val="auto"/>
        </w:rPr>
      </w:pPr>
      <w:r w:rsidRPr="00887200">
        <w:rPr>
          <w:rFonts w:eastAsia="MS Mincho"/>
          <w:color w:val="auto"/>
          <w:position w:val="-44"/>
          <w:lang w:eastAsia="es-MX"/>
        </w:rPr>
        <w:object w:dxaOrig="2380" w:dyaOrig="999" w14:anchorId="32ACF151">
          <v:shape id="_x0000_i1416" type="#_x0000_t75" style="width:119pt;height:53pt" o:ole="">
            <v:imagedata r:id="rId15" o:title=""/>
          </v:shape>
          <o:OLEObject Type="Embed" ProgID="Equation.3" ShapeID="_x0000_i1416" DrawAspect="Content" ObjectID="_1570371309" r:id="rId16"/>
        </w:object>
      </w:r>
    </w:p>
    <w:p w14:paraId="0D283ED9" w14:textId="77777777" w:rsidR="001E484E" w:rsidRPr="00887200" w:rsidRDefault="001E484E" w:rsidP="004A065A">
      <w:pPr>
        <w:spacing w:before="240" w:line="480" w:lineRule="auto"/>
        <w:jc w:val="both"/>
        <w:rPr>
          <w:color w:val="auto"/>
        </w:rPr>
      </w:pPr>
      <w:r w:rsidRPr="00887200">
        <w:rPr>
          <w:color w:val="auto"/>
        </w:rPr>
        <w:t xml:space="preserve">donde </w:t>
      </w:r>
      <w:r w:rsidRPr="00887200">
        <w:rPr>
          <w:i/>
          <w:color w:val="auto"/>
        </w:rPr>
        <w:t>D</w:t>
      </w:r>
      <w:r w:rsidRPr="00887200">
        <w:rPr>
          <w:i/>
          <w:color w:val="auto"/>
          <w:vertAlign w:val="subscript"/>
        </w:rPr>
        <w:t>i</w:t>
      </w:r>
      <w:r w:rsidRPr="00887200">
        <w:rPr>
          <w:color w:val="auto"/>
        </w:rPr>
        <w:t xml:space="preserve"> es la cobertura absoluta, </w:t>
      </w:r>
      <w:proofErr w:type="spellStart"/>
      <w:r w:rsidRPr="00887200">
        <w:rPr>
          <w:i/>
          <w:color w:val="auto"/>
        </w:rPr>
        <w:t>DR</w:t>
      </w:r>
      <w:r w:rsidRPr="00887200">
        <w:rPr>
          <w:i/>
          <w:color w:val="auto"/>
          <w:vertAlign w:val="subscript"/>
        </w:rPr>
        <w:t>i</w:t>
      </w:r>
      <w:proofErr w:type="spellEnd"/>
      <w:r w:rsidRPr="00887200">
        <w:rPr>
          <w:i/>
          <w:color w:val="auto"/>
          <w:vertAlign w:val="subscript"/>
        </w:rPr>
        <w:t xml:space="preserve"> </w:t>
      </w:r>
      <w:r w:rsidRPr="00887200">
        <w:rPr>
          <w:color w:val="auto"/>
        </w:rPr>
        <w:t xml:space="preserve">es cobertura relativa de la especie </w:t>
      </w:r>
      <w:r w:rsidRPr="00887200">
        <w:rPr>
          <w:i/>
          <w:color w:val="auto"/>
        </w:rPr>
        <w:t>i</w:t>
      </w:r>
      <w:r w:rsidR="005D349C" w:rsidRPr="00887200">
        <w:rPr>
          <w:color w:val="auto"/>
        </w:rPr>
        <w:t xml:space="preserve"> respecto a la </w:t>
      </w:r>
      <w:r w:rsidRPr="00887200">
        <w:rPr>
          <w:color w:val="auto"/>
        </w:rPr>
        <w:t xml:space="preserve">cobertura, </w:t>
      </w:r>
      <w:r w:rsidRPr="00887200">
        <w:rPr>
          <w:i/>
          <w:color w:val="auto"/>
        </w:rPr>
        <w:t>Ab</w:t>
      </w:r>
      <w:r w:rsidRPr="00887200">
        <w:rPr>
          <w:color w:val="auto"/>
        </w:rPr>
        <w:t xml:space="preserve"> el área de copa de la especie </w:t>
      </w:r>
      <w:r w:rsidRPr="00887200">
        <w:rPr>
          <w:i/>
          <w:color w:val="auto"/>
        </w:rPr>
        <w:t>i</w:t>
      </w:r>
      <w:r w:rsidRPr="00887200">
        <w:rPr>
          <w:color w:val="auto"/>
        </w:rPr>
        <w:t xml:space="preserve"> y </w:t>
      </w:r>
      <w:r w:rsidRPr="00887200">
        <w:rPr>
          <w:i/>
          <w:color w:val="auto"/>
        </w:rPr>
        <w:t>E</w:t>
      </w:r>
      <w:r w:rsidRPr="00887200">
        <w:rPr>
          <w:color w:val="auto"/>
        </w:rPr>
        <w:t xml:space="preserve"> la superficie (ha).</w:t>
      </w:r>
    </w:p>
    <w:p w14:paraId="5BFFCA38" w14:textId="77777777" w:rsidR="001E484E" w:rsidRPr="00887200" w:rsidRDefault="001E484E" w:rsidP="004A065A">
      <w:pPr>
        <w:spacing w:before="240" w:line="480" w:lineRule="auto"/>
        <w:jc w:val="both"/>
        <w:rPr>
          <w:color w:val="auto"/>
        </w:rPr>
      </w:pPr>
      <w:r w:rsidRPr="00887200">
        <w:rPr>
          <w:color w:val="auto"/>
        </w:rPr>
        <w:t>La frecuencia relativa se obtuvo con la siguiente ecuación:</w:t>
      </w:r>
    </w:p>
    <w:p w14:paraId="7EFDB9CE" w14:textId="77777777" w:rsidR="001E484E" w:rsidRPr="00887200" w:rsidRDefault="007354CC" w:rsidP="004A065A">
      <w:pPr>
        <w:spacing w:before="240" w:line="480" w:lineRule="auto"/>
        <w:jc w:val="center"/>
        <w:rPr>
          <w:color w:val="auto"/>
        </w:rPr>
      </w:pPr>
      <w:r w:rsidRPr="00887200">
        <w:rPr>
          <w:color w:val="auto"/>
          <w:position w:val="-18"/>
        </w:rPr>
        <w:object w:dxaOrig="1100" w:dyaOrig="540" w14:anchorId="709AC846">
          <v:shape id="_x0000_i1413" type="#_x0000_t75" style="width:46.5pt;height:25.5pt" o:ole="">
            <v:imagedata r:id="rId17" o:title=""/>
          </v:shape>
          <o:OLEObject Type="Embed" ProgID="Equation.3" ShapeID="_x0000_i1413" DrawAspect="Content" ObjectID="_1570371310" r:id="rId18"/>
        </w:object>
      </w:r>
    </w:p>
    <w:p w14:paraId="66CE1084" w14:textId="77777777" w:rsidR="001E484E" w:rsidRPr="00887200" w:rsidRDefault="007354CC" w:rsidP="004A065A">
      <w:pPr>
        <w:spacing w:before="240" w:line="480" w:lineRule="auto"/>
        <w:jc w:val="center"/>
        <w:rPr>
          <w:color w:val="auto"/>
        </w:rPr>
      </w:pPr>
      <w:r w:rsidRPr="00887200">
        <w:rPr>
          <w:rFonts w:eastAsia="MS Mincho"/>
          <w:color w:val="auto"/>
          <w:position w:val="-44"/>
          <w:lang w:eastAsia="es-MX"/>
        </w:rPr>
        <w:object w:dxaOrig="1905" w:dyaOrig="825" w14:anchorId="7D0210A6">
          <v:shape id="_x0000_i1414" type="#_x0000_t75" style="width:92.5pt;height:41pt" o:ole="">
            <v:imagedata r:id="rId19" o:title=""/>
          </v:shape>
          <o:OLEObject Type="Embed" ProgID="Equation.3" ShapeID="_x0000_i1414" DrawAspect="Content" ObjectID="_1570371311" r:id="rId20"/>
        </w:object>
      </w:r>
    </w:p>
    <w:p w14:paraId="0A5C7B63" w14:textId="77777777" w:rsidR="001E484E" w:rsidRPr="00887200" w:rsidRDefault="001E484E" w:rsidP="004A065A">
      <w:pPr>
        <w:spacing w:before="240" w:line="480" w:lineRule="auto"/>
        <w:jc w:val="both"/>
        <w:rPr>
          <w:color w:val="auto"/>
        </w:rPr>
      </w:pPr>
      <w:r w:rsidRPr="00887200">
        <w:rPr>
          <w:color w:val="auto"/>
        </w:rPr>
        <w:t xml:space="preserve">donde </w:t>
      </w:r>
      <w:r w:rsidRPr="00887200">
        <w:rPr>
          <w:i/>
          <w:color w:val="auto"/>
        </w:rPr>
        <w:t>F</w:t>
      </w:r>
      <w:r w:rsidRPr="00887200">
        <w:rPr>
          <w:i/>
          <w:color w:val="auto"/>
          <w:vertAlign w:val="subscript"/>
        </w:rPr>
        <w:t>i</w:t>
      </w:r>
      <w:r w:rsidRPr="00887200">
        <w:rPr>
          <w:color w:val="auto"/>
        </w:rPr>
        <w:t xml:space="preserve"> es la frecuencia absoluta, </w:t>
      </w:r>
      <w:proofErr w:type="spellStart"/>
      <w:r w:rsidRPr="00887200">
        <w:rPr>
          <w:i/>
          <w:color w:val="auto"/>
        </w:rPr>
        <w:t>FR</w:t>
      </w:r>
      <w:r w:rsidRPr="00887200">
        <w:rPr>
          <w:i/>
          <w:color w:val="auto"/>
          <w:vertAlign w:val="subscript"/>
        </w:rPr>
        <w:t>i</w:t>
      </w:r>
      <w:proofErr w:type="spellEnd"/>
      <w:r w:rsidRPr="00887200">
        <w:rPr>
          <w:color w:val="auto"/>
        </w:rPr>
        <w:t xml:space="preserve"> es la frecuencia relativa de la especie </w:t>
      </w:r>
      <w:r w:rsidRPr="00887200">
        <w:rPr>
          <w:i/>
          <w:color w:val="auto"/>
        </w:rPr>
        <w:t>i</w:t>
      </w:r>
      <w:r w:rsidRPr="00887200">
        <w:rPr>
          <w:color w:val="auto"/>
        </w:rPr>
        <w:t xml:space="preserve"> respecto a la suma de las frecuencias, </w:t>
      </w:r>
      <w:r w:rsidRPr="00887200">
        <w:rPr>
          <w:i/>
          <w:color w:val="auto"/>
        </w:rPr>
        <w:t>P</w:t>
      </w:r>
      <w:r w:rsidRPr="00887200">
        <w:rPr>
          <w:i/>
          <w:color w:val="auto"/>
          <w:vertAlign w:val="subscript"/>
        </w:rPr>
        <w:t>i</w:t>
      </w:r>
      <w:r w:rsidRPr="00887200">
        <w:rPr>
          <w:color w:val="auto"/>
        </w:rPr>
        <w:t xml:space="preserve"> es el número de sitios en el que está presente la especie </w:t>
      </w:r>
      <w:r w:rsidRPr="00887200">
        <w:rPr>
          <w:i/>
          <w:color w:val="auto"/>
        </w:rPr>
        <w:t>i</w:t>
      </w:r>
      <w:r w:rsidRPr="00887200">
        <w:rPr>
          <w:color w:val="auto"/>
        </w:rPr>
        <w:t xml:space="preserve"> y </w:t>
      </w:r>
      <w:r w:rsidRPr="00887200">
        <w:rPr>
          <w:i/>
          <w:color w:val="auto"/>
        </w:rPr>
        <w:t xml:space="preserve">NS </w:t>
      </w:r>
      <w:r w:rsidRPr="00887200">
        <w:rPr>
          <w:color w:val="auto"/>
        </w:rPr>
        <w:t xml:space="preserve">el número total de sitios de muestreo. </w:t>
      </w:r>
    </w:p>
    <w:p w14:paraId="18F639DE" w14:textId="0C3B3E73" w:rsidR="001E484E" w:rsidRPr="00887200" w:rsidRDefault="001E484E" w:rsidP="004A065A">
      <w:pPr>
        <w:spacing w:before="240" w:line="480" w:lineRule="auto"/>
        <w:jc w:val="both"/>
        <w:rPr>
          <w:color w:val="auto"/>
        </w:rPr>
      </w:pPr>
      <w:r w:rsidRPr="00887200">
        <w:rPr>
          <w:color w:val="auto"/>
        </w:rPr>
        <w:t>El índice de valor de importancia (</w:t>
      </w:r>
      <w:r w:rsidRPr="00887200">
        <w:rPr>
          <w:i/>
          <w:color w:val="auto"/>
        </w:rPr>
        <w:t>IVI</w:t>
      </w:r>
      <w:r w:rsidRPr="00887200">
        <w:rPr>
          <w:color w:val="auto"/>
        </w:rPr>
        <w:t>) se define como</w:t>
      </w:r>
      <w:r w:rsidR="00805C7A" w:rsidRPr="00887200">
        <w:rPr>
          <w:color w:val="auto"/>
        </w:rPr>
        <w:t xml:space="preserve"> </w:t>
      </w:r>
      <w:r w:rsidR="00805C7A" w:rsidRPr="00887200">
        <w:rPr>
          <w:color w:val="auto"/>
        </w:rPr>
        <w:fldChar w:fldCharType="begin" w:fldLock="1"/>
      </w:r>
      <w:r w:rsidR="00805C7A" w:rsidRPr="00887200">
        <w:rPr>
          <w:color w:val="auto"/>
        </w:rPr>
        <w:instrText>ADDIN CSL_CITATION { "citationItems" : [ { "id" : "ITEM-1", "itemData" : { "author" : [ { "dropping-particle" : "", "family" : "Whittaker", "given" : "R H", "non-dropping-particle" : "", "parse-names" : false, "suffix" : "" } ], "container-title" : "Taxon", "id" : "ITEM-1", "issue" : "2", "issued" : { "date-parts" : [ [ "1972" ] ] }, "page" : "213-251", "title" : "Evolution and measurement of species diversity", "type" : "article-journal", "volume" : "21" }, "uris" : [ "http://www.mendeley.com/documents/?uuid=b44fbc02-8d51-49b5-9e79-af3ebf2cd45a" ] }, { "id" : "ITEM-2",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"Moreno", "given" : "Claudia E.", "non-dropping-particle" : "", "parse-names" : false, "suffix" : "" } ], "container-title" : "M&amp;T\u2013Manuales y Tesis SEA", "edition" : "1", "id" : "ITEM-2", "issued" : { "date-parts" : [ [ "2001" ] ] }, "number-of-pages" : "84", "publisher" : "Editado por Cooperaci\u00f3n Iberoamericana (CYTED), Unesco (Orcyt) y SEA", "publisher-place" : "Pachuca, Hidalgo, M\u00e9xico", "title" : "M\u00e9todos para medir la biodiversidad", "type" : "book", "volume" : "1" }, "uris" : [ "http://www.mendeley.com/documents/?uuid=1637be74-5cfb-3e86-be22-c4defba0f5ab" ] } ], "mendeley" : { "formattedCitation" : "(C. E. Moreno, 2001; Whittaker, 1972)", "plainTextFormattedCitation" : "(C. E. Moreno, 2001; Whittaker, 1972)", "previouslyFormattedCitation" : "(C. E. Moreno, 2001; Whittaker, 1972)" }, "properties" : { "noteIndex" : 7 }, "schema" : "https://github.com/citation-style-language/schema/raw/master/csl-citation.json" }</w:instrText>
      </w:r>
      <w:r w:rsidR="00805C7A" w:rsidRPr="00887200">
        <w:rPr>
          <w:color w:val="auto"/>
        </w:rPr>
        <w:fldChar w:fldCharType="separate"/>
      </w:r>
      <w:r w:rsidR="00805C7A" w:rsidRPr="00887200">
        <w:rPr>
          <w:noProof/>
          <w:color w:val="auto"/>
        </w:rPr>
        <w:t>(C. E. Moreno, 2001; Whittaker, 1972)</w:t>
      </w:r>
      <w:r w:rsidR="00805C7A" w:rsidRPr="00887200">
        <w:rPr>
          <w:color w:val="auto"/>
        </w:rPr>
        <w:fldChar w:fldCharType="end"/>
      </w:r>
      <w:r w:rsidR="00DE28CF" w:rsidRPr="00887200">
        <w:rPr>
          <w:color w:val="auto"/>
        </w:rPr>
        <w:t>:</w:t>
      </w:r>
    </w:p>
    <w:p w14:paraId="3916B644" w14:textId="77777777" w:rsidR="001E484E" w:rsidRPr="00887200" w:rsidRDefault="007354CC" w:rsidP="004A065A">
      <w:pPr>
        <w:spacing w:before="240" w:line="480" w:lineRule="auto"/>
        <w:jc w:val="center"/>
        <w:rPr>
          <w:color w:val="auto"/>
        </w:rPr>
      </w:pPr>
      <w:r w:rsidRPr="00887200">
        <w:rPr>
          <w:color w:val="auto"/>
          <w:position w:val="-24"/>
        </w:rPr>
        <w:object w:dxaOrig="2260" w:dyaOrig="620" w14:anchorId="5345ADCF">
          <v:shape id="_x0000_i1417" type="#_x0000_t75" style="width:103pt;height:25.5pt" o:ole="">
            <v:imagedata r:id="rId21" o:title=""/>
          </v:shape>
          <o:OLEObject Type="Embed" ProgID="Equation.3" ShapeID="_x0000_i1417" DrawAspect="Content" ObjectID="_1570371312" r:id="rId22"/>
        </w:object>
      </w:r>
    </w:p>
    <w:p w14:paraId="375B2685" w14:textId="3F76C3C9" w:rsidR="001E484E" w:rsidRPr="00887200" w:rsidRDefault="001E484E" w:rsidP="004A065A">
      <w:pPr>
        <w:spacing w:before="240" w:line="480" w:lineRule="auto"/>
        <w:jc w:val="both"/>
        <w:rPr>
          <w:color w:val="auto"/>
        </w:rPr>
      </w:pPr>
      <w:r w:rsidRPr="00887200">
        <w:rPr>
          <w:color w:val="auto"/>
        </w:rPr>
        <w:t xml:space="preserve">Para estimar la riqueza de especies se utilizó el índice de </w:t>
      </w:r>
      <w:proofErr w:type="spellStart"/>
      <w:r w:rsidRPr="00887200">
        <w:rPr>
          <w:color w:val="auto"/>
        </w:rPr>
        <w:t>Margalef</w:t>
      </w:r>
      <w:proofErr w:type="spellEnd"/>
      <w:r w:rsidRPr="00887200">
        <w:rPr>
          <w:color w:val="auto"/>
        </w:rPr>
        <w:t xml:space="preserve"> (</w:t>
      </w:r>
      <w:proofErr w:type="spellStart"/>
      <w:r w:rsidRPr="00887200">
        <w:rPr>
          <w:i/>
          <w:color w:val="auto"/>
        </w:rPr>
        <w:t>D</w:t>
      </w:r>
      <w:r w:rsidRPr="00887200">
        <w:rPr>
          <w:i/>
          <w:color w:val="auto"/>
          <w:vertAlign w:val="subscript"/>
        </w:rPr>
        <w:t>Mg</w:t>
      </w:r>
      <w:proofErr w:type="spellEnd"/>
      <w:r w:rsidRPr="00887200">
        <w:rPr>
          <w:color w:val="auto"/>
        </w:rPr>
        <w:t>) y para la diversidad alfa el índice de Shannon-Weaver (</w:t>
      </w:r>
      <w:r w:rsidRPr="00887200">
        <w:rPr>
          <w:i/>
          <w:color w:val="auto"/>
        </w:rPr>
        <w:t>H´</w:t>
      </w:r>
      <w:r w:rsidRPr="00887200">
        <w:rPr>
          <w:color w:val="auto"/>
        </w:rPr>
        <w:t>)</w:t>
      </w:r>
      <w:r w:rsidRPr="00887200">
        <w:rPr>
          <w:color w:val="auto"/>
          <w:shd w:val="clear" w:color="auto" w:fill="FFFFFF"/>
        </w:rPr>
        <w:t xml:space="preserve"> mediante las ecuaciones</w:t>
      </w:r>
      <w:r w:rsidR="00805C7A" w:rsidRPr="00887200">
        <w:rPr>
          <w:color w:val="auto"/>
          <w:shd w:val="clear" w:color="auto" w:fill="FFFFFF"/>
        </w:rPr>
        <w:t xml:space="preserve"> </w:t>
      </w:r>
      <w:r w:rsidR="00805C7A" w:rsidRPr="00887200">
        <w:rPr>
          <w:color w:val="auto"/>
          <w:shd w:val="clear" w:color="auto" w:fill="FFFFFF"/>
        </w:rPr>
        <w:fldChar w:fldCharType="begin" w:fldLock="1"/>
      </w:r>
      <w:r w:rsidR="00805C7A" w:rsidRPr="00887200">
        <w:rPr>
          <w:color w:val="auto"/>
          <w:shd w:val="clear" w:color="auto" w:fill="FFFFFF"/>
        </w:rPr>
        <w:instrText>ADDIN CSL_CITATION { "citationItems" : [ { "id" : "ITEM-1", "itemData" : { "abstract" : "\u05e6\u05d9\u05d8\u05d5\u05d8 \u05de\u05d8\u05d9\u05d3\u05dc\u05d9\u05d9\u05df, \u05e2\u05d5\u05de\u05e1 \u05d9\u05ea\u05e8 \u05e9\u05dc \u05de\u05d9\u05d3\u05e2. \u05d0\u05e0\u05e6\u05d9\u05e7\u05dc\u05d5\u05e4\u05d9\u05d3\u05d4 \u05dc\u05de\u05d3\u05e2 \u05d4\u05de\u05d9\u05d3\u05e2. Shannon, C.E. A mathematical theory of communication. In The Development of Information Theory; Slepian, D., Ed.; IEEE Press: New York, 1948; 5\u201318.", "author" : [ { "dropping-particle" : "", "family" : "Shannon", "given" : "C. E.", "non-dropping-particle" : "", "parse-names" : false, "suffix" : "" } ], "container-title" : "The Development of Information Theory", "editor" : [ { "dropping-particle" : "", "family" : "Shannon", "given" : "C. E.", "non-dropping-particle" : "", "parse-names" : false, "suffix" : "" }, { "dropping-particle" : "", "family" : "Weaver", "given" : "W.", "non-dropping-particle" : "", "parse-names" : false, "suffix" : "" } ], "id" : "ITEM-1", "issued" : { "date-parts" : [ [ "1948" ] ] }, "page" : "29-125", "publisher" : "Press Urbana", "publisher-place" : "University of Illinois", "title" : "A mathematical theory of communication", "type" : "chapter" }, "uris" : [ "http://www.mendeley.com/documents/?uuid=a1d4ca1b-eb6c-3e31-950d-94917dcbe96d" ] }, { "id" : "ITEM-2", "itemData" : { "author" : [ { "dropping-particle" : "", "family" : "Magurran", "given" : "A. E.", "non-dropping-particle" : "", "parse-names" : false, "suffix" : "" } ], "id" : "ITEM-2", "issued" : { "date-parts" : [ [ "2004" ] ] }, "number-of-pages" : "256", "publisher" : "Blackwell Science", "publisher-place" : "Oxford, UK", "title" : "Measuring Biological Diversity", "type" : "book" }, "uris" : [ "http://www.mendeley.com/documents/?uuid=61c96523-a70f-4b9e-9f09-3580aeb38e42" ] } ], "mendeley" : { "formattedCitation" : "(Magurran, 2004; Shannon, 1948)", "plainTextFormattedCitation" : "(Magurran, 2004; Shannon, 1948)", "previouslyFormattedCitation" : "(Magurran, 2004; Shannon, 1948)" }, "properties" : { "noteIndex" : 7 }, "schema" : "https://github.com/citation-style-language/schema/raw/master/csl-citation.json" }</w:instrText>
      </w:r>
      <w:r w:rsidR="00805C7A" w:rsidRPr="00887200">
        <w:rPr>
          <w:color w:val="auto"/>
          <w:shd w:val="clear" w:color="auto" w:fill="FFFFFF"/>
        </w:rPr>
        <w:fldChar w:fldCharType="separate"/>
      </w:r>
      <w:r w:rsidR="00805C7A" w:rsidRPr="00887200">
        <w:rPr>
          <w:noProof/>
          <w:color w:val="auto"/>
          <w:shd w:val="clear" w:color="auto" w:fill="FFFFFF"/>
        </w:rPr>
        <w:t>(Magurran, 2004; Shannon, 1948)</w:t>
      </w:r>
      <w:r w:rsidR="00805C7A" w:rsidRPr="00887200">
        <w:rPr>
          <w:color w:val="auto"/>
          <w:shd w:val="clear" w:color="auto" w:fill="FFFFFF"/>
        </w:rPr>
        <w:fldChar w:fldCharType="end"/>
      </w:r>
      <w:r w:rsidR="00DE28CF" w:rsidRPr="00887200">
        <w:rPr>
          <w:color w:val="auto"/>
          <w:shd w:val="clear" w:color="auto" w:fill="FFFFFF"/>
        </w:rPr>
        <w:t>:</w:t>
      </w:r>
    </w:p>
    <w:p w14:paraId="3EE191A9" w14:textId="77777777" w:rsidR="001E484E" w:rsidRPr="00887200" w:rsidRDefault="007354CC" w:rsidP="004A065A">
      <w:pPr>
        <w:spacing w:before="240" w:line="480" w:lineRule="auto"/>
        <w:ind w:right="-51"/>
        <w:jc w:val="center"/>
        <w:rPr>
          <w:rFonts w:eastAsia="Times New Roman"/>
          <w:color w:val="auto"/>
          <w:lang w:val="es-ES" w:eastAsia="es-ES"/>
        </w:rPr>
      </w:pPr>
      <w:r w:rsidRPr="00887200">
        <w:rPr>
          <w:color w:val="auto"/>
          <w:position w:val="-28"/>
        </w:rPr>
        <w:object w:dxaOrig="1380" w:dyaOrig="660" w14:anchorId="3329C1A1">
          <v:shape id="_x0000_i1418" type="#_x0000_t75" style="width:56.5pt;height:31pt" o:ole="">
            <v:imagedata r:id="rId23" o:title=""/>
          </v:shape>
          <o:OLEObject Type="Embed" ProgID="Equation.3" ShapeID="_x0000_i1418" DrawAspect="Content" ObjectID="_1570371313" r:id="rId24"/>
        </w:object>
      </w:r>
    </w:p>
    <w:p w14:paraId="6E9DD5F6" w14:textId="77777777" w:rsidR="001E484E" w:rsidRPr="00887200" w:rsidRDefault="007354CC" w:rsidP="004A065A">
      <w:pPr>
        <w:spacing w:before="240" w:line="480" w:lineRule="auto"/>
        <w:ind w:right="-302"/>
        <w:jc w:val="center"/>
        <w:rPr>
          <w:color w:val="auto"/>
        </w:rPr>
      </w:pPr>
      <w:r w:rsidRPr="00887200">
        <w:rPr>
          <w:color w:val="auto"/>
          <w:position w:val="-28"/>
        </w:rPr>
        <w:object w:dxaOrig="2060" w:dyaOrig="680" w14:anchorId="63F618C0">
          <v:shape id="_x0000_i1419" type="#_x0000_t75" style="width:87.5pt;height:31pt" o:ole="">
            <v:imagedata r:id="rId25" o:title=""/>
          </v:shape>
          <o:OLEObject Type="Embed" ProgID="Equation.3" ShapeID="_x0000_i1419" DrawAspect="Content" ObjectID="_1570371314" r:id="rId26"/>
        </w:object>
      </w:r>
    </w:p>
    <w:p w14:paraId="382628D7" w14:textId="77777777" w:rsidR="001E484E" w:rsidRPr="00887200" w:rsidRDefault="005612B3" w:rsidP="004A065A">
      <w:pPr>
        <w:spacing w:before="240" w:line="480" w:lineRule="auto"/>
        <w:ind w:right="-302"/>
        <w:jc w:val="center"/>
        <w:rPr>
          <w:color w:val="auto"/>
        </w:rPr>
      </w:pPr>
      <w:r w:rsidRPr="00887200">
        <w:rPr>
          <w:color w:val="auto"/>
          <w:position w:val="-12"/>
        </w:rPr>
        <w:object w:dxaOrig="1040" w:dyaOrig="360" w14:anchorId="732060BA">
          <v:shape id="_x0000_i1420" type="#_x0000_t75" style="width:51.5pt;height:20.5pt" o:ole="">
            <v:imagedata r:id="rId27" o:title=""/>
          </v:shape>
          <o:OLEObject Type="Embed" ProgID="Equation.3" ShapeID="_x0000_i1420" DrawAspect="Content" ObjectID="_1570371315" r:id="rId28"/>
        </w:object>
      </w:r>
    </w:p>
    <w:p w14:paraId="2AF99E4B" w14:textId="700967C7" w:rsidR="001E484E" w:rsidRPr="00887200" w:rsidRDefault="00A6070A" w:rsidP="004A065A">
      <w:pPr>
        <w:shd w:val="clear" w:color="auto" w:fill="FFFFFF"/>
        <w:spacing w:before="240" w:line="480" w:lineRule="auto"/>
        <w:jc w:val="both"/>
        <w:rPr>
          <w:color w:val="auto"/>
        </w:rPr>
      </w:pPr>
      <w:r w:rsidRPr="00887200">
        <w:rPr>
          <w:color w:val="auto"/>
        </w:rPr>
        <w:t xml:space="preserve">donde </w:t>
      </w:r>
      <w:r w:rsidRPr="00887200">
        <w:rPr>
          <w:i/>
          <w:iCs/>
          <w:color w:val="auto"/>
        </w:rPr>
        <w:t xml:space="preserve">S </w:t>
      </w:r>
      <w:r w:rsidRPr="00887200">
        <w:rPr>
          <w:color w:val="auto"/>
        </w:rPr>
        <w:t xml:space="preserve">es el número de especies presentes, </w:t>
      </w:r>
      <w:r w:rsidRPr="00887200">
        <w:rPr>
          <w:i/>
          <w:iCs/>
          <w:color w:val="auto"/>
        </w:rPr>
        <w:t>N</w:t>
      </w:r>
      <w:r w:rsidRPr="00887200">
        <w:rPr>
          <w:color w:val="auto"/>
        </w:rPr>
        <w:t xml:space="preserve"> es el número total de individuos, </w:t>
      </w:r>
      <w:r w:rsidRPr="00887200">
        <w:rPr>
          <w:i/>
          <w:iCs/>
          <w:color w:val="auto"/>
        </w:rPr>
        <w:t>n</w:t>
      </w:r>
      <w:r w:rsidRPr="00887200">
        <w:rPr>
          <w:i/>
          <w:iCs/>
          <w:color w:val="auto"/>
          <w:vertAlign w:val="subscript"/>
        </w:rPr>
        <w:t xml:space="preserve">i </w:t>
      </w:r>
      <w:r w:rsidRPr="00887200">
        <w:rPr>
          <w:color w:val="auto"/>
        </w:rPr>
        <w:t>es el número de individuos de la especie</w:t>
      </w:r>
      <w:r w:rsidRPr="00887200">
        <w:rPr>
          <w:i/>
          <w:iCs/>
          <w:color w:val="auto"/>
        </w:rPr>
        <w:t xml:space="preserve"> i</w:t>
      </w:r>
      <w:r w:rsidRPr="00887200">
        <w:rPr>
          <w:color w:val="auto"/>
        </w:rPr>
        <w:t xml:space="preserve"> y</w:t>
      </w:r>
      <w:r w:rsidR="00FA515E" w:rsidRPr="00887200">
        <w:rPr>
          <w:color w:val="auto"/>
        </w:rPr>
        <w:t xml:space="preserve"> </w:t>
      </w:r>
      <w:r w:rsidR="0048630E" w:rsidRPr="00887200">
        <w:rPr>
          <w:i/>
          <w:color w:val="auto"/>
        </w:rPr>
        <w:t>p</w:t>
      </w:r>
      <w:r w:rsidR="0048630E" w:rsidRPr="00887200">
        <w:rPr>
          <w:i/>
          <w:color w:val="auto"/>
          <w:vertAlign w:val="subscript"/>
        </w:rPr>
        <w:t>i</w:t>
      </w:r>
      <w:r w:rsidR="0027252F" w:rsidRPr="00887200">
        <w:rPr>
          <w:rFonts w:eastAsia="Times New Roman"/>
          <w:color w:val="auto"/>
          <w:lang w:eastAsia="es-MX"/>
        </w:rPr>
        <w:t xml:space="preserve"> </w:t>
      </w:r>
      <w:r w:rsidRPr="00887200">
        <w:rPr>
          <w:rFonts w:eastAsia="Times New Roman"/>
          <w:color w:val="auto"/>
          <w:lang w:eastAsia="es-MX"/>
        </w:rPr>
        <w:t>es la proporción de individuos de la especie</w:t>
      </w:r>
      <w:r w:rsidR="0027252F" w:rsidRPr="00887200">
        <w:rPr>
          <w:rFonts w:eastAsia="Times New Roman"/>
          <w:color w:val="auto"/>
          <w:lang w:eastAsia="es-MX"/>
        </w:rPr>
        <w:t xml:space="preserve"> </w:t>
      </w:r>
      <w:r w:rsidRPr="00887200">
        <w:rPr>
          <w:rFonts w:eastAsia="Times New Roman"/>
          <w:i/>
          <w:iCs/>
          <w:color w:val="auto"/>
          <w:lang w:eastAsia="es-MX"/>
        </w:rPr>
        <w:t>i</w:t>
      </w:r>
      <w:r w:rsidR="0027252F" w:rsidRPr="00887200">
        <w:rPr>
          <w:rFonts w:eastAsia="Times New Roman"/>
          <w:color w:val="auto"/>
          <w:lang w:eastAsia="es-MX"/>
        </w:rPr>
        <w:t xml:space="preserve"> </w:t>
      </w:r>
      <w:r w:rsidRPr="00887200">
        <w:rPr>
          <w:rFonts w:eastAsia="Times New Roman"/>
          <w:color w:val="auto"/>
          <w:lang w:eastAsia="es-MX"/>
        </w:rPr>
        <w:t>respecto al total de individuos (es decir la abundancia relativa de la especie</w:t>
      </w:r>
      <w:r w:rsidR="00447FF0" w:rsidRPr="00887200">
        <w:rPr>
          <w:rFonts w:eastAsia="Times New Roman"/>
          <w:color w:val="auto"/>
          <w:lang w:eastAsia="es-MX"/>
        </w:rPr>
        <w:t xml:space="preserve"> </w:t>
      </w:r>
      <w:r w:rsidRPr="00887200">
        <w:rPr>
          <w:rFonts w:eastAsia="Times New Roman"/>
          <w:i/>
          <w:iCs/>
          <w:color w:val="auto"/>
          <w:lang w:eastAsia="es-MX"/>
        </w:rPr>
        <w:t>i</w:t>
      </w:r>
      <w:r w:rsidRPr="00887200">
        <w:rPr>
          <w:rFonts w:eastAsia="Times New Roman"/>
          <w:color w:val="auto"/>
          <w:lang w:eastAsia="es-MX"/>
        </w:rPr>
        <w:t>).</w:t>
      </w:r>
    </w:p>
    <w:p w14:paraId="453A6316" w14:textId="77777777" w:rsidR="001E484E" w:rsidRPr="00887200" w:rsidRDefault="001E484E" w:rsidP="004A065A">
      <w:pPr>
        <w:spacing w:before="240" w:line="480" w:lineRule="auto"/>
        <w:jc w:val="both"/>
        <w:rPr>
          <w:b/>
          <w:bCs/>
          <w:color w:val="auto"/>
          <w:shd w:val="clear" w:color="auto" w:fill="FFFFFF"/>
        </w:rPr>
      </w:pPr>
      <w:r w:rsidRPr="00887200">
        <w:rPr>
          <w:b/>
          <w:bCs/>
          <w:color w:val="auto"/>
          <w:shd w:val="clear" w:color="auto" w:fill="FFFFFF"/>
        </w:rPr>
        <w:t>RESULTADOS Y DISCUSIÓN</w:t>
      </w:r>
    </w:p>
    <w:p w14:paraId="2AEC200A" w14:textId="21A9C7DE" w:rsidR="002920A1" w:rsidRPr="00887200" w:rsidRDefault="001E484E" w:rsidP="00DF3227">
      <w:pPr>
        <w:autoSpaceDE w:val="0"/>
        <w:autoSpaceDN w:val="0"/>
        <w:adjustRightInd w:val="0"/>
        <w:spacing w:before="240" w:line="480" w:lineRule="auto"/>
        <w:jc w:val="both"/>
        <w:rPr>
          <w:b/>
          <w:color w:val="auto"/>
        </w:rPr>
      </w:pPr>
      <w:r w:rsidRPr="00887200">
        <w:rPr>
          <w:color w:val="auto"/>
        </w:rPr>
        <w:t xml:space="preserve">Se registraron 1448 </w:t>
      </w:r>
      <w:r w:rsidR="00230299" w:rsidRPr="00887200">
        <w:rPr>
          <w:color w:val="auto"/>
        </w:rPr>
        <w:t>individuos</w:t>
      </w:r>
      <w:r w:rsidRPr="00887200">
        <w:rPr>
          <w:color w:val="auto"/>
        </w:rPr>
        <w:t xml:space="preserve"> por hectárea (</w:t>
      </w:r>
      <w:r w:rsidR="00732E10" w:rsidRPr="00887200">
        <w:rPr>
          <w:color w:val="auto"/>
        </w:rPr>
        <w:t>n/</w:t>
      </w:r>
      <w:proofErr w:type="spellStart"/>
      <w:r w:rsidR="00732E10" w:rsidRPr="00887200">
        <w:rPr>
          <w:color w:val="auto"/>
        </w:rPr>
        <w:t>ha</w:t>
      </w:r>
      <w:proofErr w:type="spellEnd"/>
      <w:r w:rsidRPr="00887200">
        <w:rPr>
          <w:color w:val="auto"/>
        </w:rPr>
        <w:t xml:space="preserve">) distribuidos en 14 familias, 22 géneros y 24 especies (Cuadro 1). Las familias </w:t>
      </w:r>
      <w:proofErr w:type="spellStart"/>
      <w:r w:rsidRPr="00887200">
        <w:rPr>
          <w:i/>
          <w:color w:val="auto"/>
        </w:rPr>
        <w:t>Fabaceae</w:t>
      </w:r>
      <w:proofErr w:type="spellEnd"/>
      <w:r w:rsidRPr="00887200">
        <w:rPr>
          <w:color w:val="auto"/>
        </w:rPr>
        <w:t xml:space="preserve"> y </w:t>
      </w:r>
      <w:proofErr w:type="spellStart"/>
      <w:r w:rsidRPr="00887200">
        <w:rPr>
          <w:rFonts w:eastAsia="Times New Roman"/>
          <w:i/>
          <w:color w:val="auto"/>
          <w:lang w:eastAsia="es-MX"/>
        </w:rPr>
        <w:t>Rutaceae</w:t>
      </w:r>
      <w:proofErr w:type="spellEnd"/>
      <w:r w:rsidRPr="00887200">
        <w:rPr>
          <w:color w:val="auto"/>
        </w:rPr>
        <w:t xml:space="preserve"> son las que registraron más especies con </w:t>
      </w:r>
      <w:r w:rsidR="00BC6051" w:rsidRPr="00887200">
        <w:rPr>
          <w:color w:val="auto"/>
        </w:rPr>
        <w:t>seis</w:t>
      </w:r>
      <w:r w:rsidRPr="00887200">
        <w:rPr>
          <w:color w:val="auto"/>
        </w:rPr>
        <w:t xml:space="preserve"> y </w:t>
      </w:r>
      <w:r w:rsidR="00BC6051" w:rsidRPr="00887200">
        <w:rPr>
          <w:color w:val="auto"/>
        </w:rPr>
        <w:t>tres</w:t>
      </w:r>
      <w:r w:rsidRPr="00887200">
        <w:rPr>
          <w:color w:val="auto"/>
        </w:rPr>
        <w:t xml:space="preserve"> </w:t>
      </w:r>
      <w:r w:rsidRPr="00887200">
        <w:rPr>
          <w:color w:val="auto"/>
        </w:rPr>
        <w:lastRenderedPageBreak/>
        <w:t>respectivamente, seguidas de las familias</w:t>
      </w:r>
      <w:r w:rsidR="000D42A9" w:rsidRPr="00887200">
        <w:rPr>
          <w:color w:val="auto"/>
        </w:rPr>
        <w:t xml:space="preserve"> </w:t>
      </w:r>
      <w:proofErr w:type="spellStart"/>
      <w:r w:rsidRPr="00887200">
        <w:rPr>
          <w:rFonts w:eastAsia="Times New Roman"/>
          <w:i/>
          <w:color w:val="auto"/>
          <w:lang w:eastAsia="es-MX"/>
        </w:rPr>
        <w:t>Euphorbiaceae</w:t>
      </w:r>
      <w:proofErr w:type="spellEnd"/>
      <w:r w:rsidRPr="00887200">
        <w:rPr>
          <w:color w:val="auto"/>
        </w:rPr>
        <w:t xml:space="preserve">, </w:t>
      </w:r>
      <w:proofErr w:type="spellStart"/>
      <w:r w:rsidRPr="00887200">
        <w:rPr>
          <w:rFonts w:eastAsia="Times New Roman"/>
          <w:i/>
          <w:color w:val="auto"/>
          <w:lang w:eastAsia="es-MX"/>
        </w:rPr>
        <w:t>Rhamnaceae</w:t>
      </w:r>
      <w:proofErr w:type="spellEnd"/>
      <w:r w:rsidRPr="00887200">
        <w:rPr>
          <w:color w:val="auto"/>
        </w:rPr>
        <w:t xml:space="preserve"> y </w:t>
      </w:r>
      <w:proofErr w:type="spellStart"/>
      <w:r w:rsidRPr="00887200">
        <w:rPr>
          <w:rFonts w:eastAsia="Times New Roman"/>
          <w:i/>
          <w:color w:val="auto"/>
          <w:lang w:eastAsia="es-MX"/>
        </w:rPr>
        <w:t>Ebenaceae</w:t>
      </w:r>
      <w:proofErr w:type="spellEnd"/>
      <w:r w:rsidRPr="00887200">
        <w:rPr>
          <w:color w:val="auto"/>
        </w:rPr>
        <w:t xml:space="preserve"> con dos especies cada una; para las familias restantes solo se registró una especie. La mayor abundancia de las plantas de la familia </w:t>
      </w:r>
      <w:proofErr w:type="spellStart"/>
      <w:r w:rsidRPr="00887200">
        <w:rPr>
          <w:i/>
          <w:color w:val="auto"/>
        </w:rPr>
        <w:t>Fabaceae</w:t>
      </w:r>
      <w:proofErr w:type="spellEnd"/>
      <w:r w:rsidRPr="00887200">
        <w:rPr>
          <w:color w:val="auto"/>
        </w:rPr>
        <w:t xml:space="preserve"> se debe a que en el estado de Nuevo León algun</w:t>
      </w:r>
      <w:r w:rsidR="00FA515E" w:rsidRPr="00887200">
        <w:rPr>
          <w:color w:val="auto"/>
        </w:rPr>
        <w:t>a</w:t>
      </w:r>
      <w:r w:rsidRPr="00887200">
        <w:rPr>
          <w:color w:val="auto"/>
        </w:rPr>
        <w:t xml:space="preserve">s </w:t>
      </w:r>
      <w:r w:rsidR="00D20BB6" w:rsidRPr="00887200">
        <w:rPr>
          <w:color w:val="auto"/>
        </w:rPr>
        <w:t xml:space="preserve">especies </w:t>
      </w:r>
      <w:r w:rsidRPr="00887200">
        <w:rPr>
          <w:color w:val="auto"/>
        </w:rPr>
        <w:t xml:space="preserve">son abundantes sobre grandes extensiones, como </w:t>
      </w:r>
      <w:r w:rsidRPr="00887200">
        <w:rPr>
          <w:i/>
          <w:iCs/>
          <w:color w:val="auto"/>
        </w:rPr>
        <w:t>Acacia</w:t>
      </w:r>
      <w:r w:rsidR="006E472B" w:rsidRPr="00887200">
        <w:rPr>
          <w:i/>
          <w:iCs/>
          <w:color w:val="auto"/>
        </w:rPr>
        <w:t xml:space="preserve"> </w:t>
      </w:r>
      <w:proofErr w:type="spellStart"/>
      <w:r w:rsidRPr="00887200">
        <w:rPr>
          <w:i/>
          <w:iCs/>
          <w:color w:val="auto"/>
        </w:rPr>
        <w:t>rigidula</w:t>
      </w:r>
      <w:proofErr w:type="spellEnd"/>
      <w:r w:rsidRPr="00887200">
        <w:rPr>
          <w:color w:val="auto"/>
        </w:rPr>
        <w:t xml:space="preserve">, </w:t>
      </w:r>
      <w:r w:rsidR="005D349C" w:rsidRPr="00887200">
        <w:rPr>
          <w:i/>
          <w:iCs/>
          <w:color w:val="auto"/>
        </w:rPr>
        <w:t xml:space="preserve">A. </w:t>
      </w:r>
      <w:proofErr w:type="spellStart"/>
      <w:r w:rsidRPr="00887200">
        <w:rPr>
          <w:i/>
          <w:iCs/>
          <w:color w:val="auto"/>
        </w:rPr>
        <w:t>constricta</w:t>
      </w:r>
      <w:proofErr w:type="spellEnd"/>
      <w:r w:rsidRPr="00887200">
        <w:rPr>
          <w:color w:val="auto"/>
        </w:rPr>
        <w:t xml:space="preserve">, </w:t>
      </w:r>
      <w:r w:rsidRPr="00887200">
        <w:rPr>
          <w:i/>
          <w:iCs/>
          <w:color w:val="auto"/>
        </w:rPr>
        <w:t xml:space="preserve">A. </w:t>
      </w:r>
      <w:proofErr w:type="spellStart"/>
      <w:r w:rsidRPr="00887200">
        <w:rPr>
          <w:i/>
          <w:iCs/>
          <w:color w:val="auto"/>
        </w:rPr>
        <w:t>berlandieri</w:t>
      </w:r>
      <w:proofErr w:type="spellEnd"/>
      <w:r w:rsidRPr="00887200">
        <w:rPr>
          <w:i/>
          <w:iCs/>
          <w:color w:val="auto"/>
        </w:rPr>
        <w:t xml:space="preserve"> </w:t>
      </w:r>
      <w:r w:rsidRPr="00887200">
        <w:rPr>
          <w:color w:val="auto"/>
        </w:rPr>
        <w:t xml:space="preserve">y </w:t>
      </w:r>
      <w:proofErr w:type="spellStart"/>
      <w:r w:rsidRPr="00887200">
        <w:rPr>
          <w:i/>
          <w:iCs/>
          <w:color w:val="auto"/>
        </w:rPr>
        <w:t>Prosopis</w:t>
      </w:r>
      <w:proofErr w:type="spellEnd"/>
      <w:r w:rsidRPr="00887200">
        <w:rPr>
          <w:i/>
          <w:iCs/>
          <w:color w:val="auto"/>
        </w:rPr>
        <w:t xml:space="preserve"> glandulosa</w:t>
      </w:r>
      <w:r w:rsidRPr="00887200">
        <w:rPr>
          <w:color w:val="auto"/>
        </w:rPr>
        <w:t>, asociados a diversas comunidades de matorral xerófilo</w:t>
      </w:r>
      <w:r w:rsidR="00805C7A" w:rsidRPr="00887200">
        <w:rPr>
          <w:color w:val="auto"/>
        </w:rPr>
        <w:t xml:space="preserve"> </w:t>
      </w:r>
      <w:r w:rsidR="00805C7A" w:rsidRPr="00887200">
        <w:rPr>
          <w:color w:val="auto"/>
        </w:rPr>
        <w:fldChar w:fldCharType="begin" w:fldLock="1"/>
      </w:r>
      <w:r w:rsidR="0059337F" w:rsidRPr="00887200">
        <w:rPr>
          <w:color w:val="auto"/>
        </w:rPr>
        <w:instrText>ADDIN CSL_CITATION { "citationItems" : [ { "id" : "ITEM-1", "itemData" : { "author" : [ { "dropping-particle" : "", "family" : "Gonz\u00e1lez", "given" : "E.M.", "non-dropping-particle" : "", "parse-names" : false, "suffix" : "" }, { "dropping-particle" : "", "family" : "Trevi\u00f1o", "given" : "E. J.", "non-dropping-particle" : "", "parse-names" : false, "suffix" : "" }, { "dropping-particle" : "", "family" : "Aguirre", "given" : "O.A.", "non-dropping-particle" : "", "parse-names" : false, "suffix" : "" } ], "container-title" : "Phytolog\u00eda", "id" : "ITEM-1", "issued" : { "date-parts" : [ [ "1997" ] ] }, "page" : "257-269", "title" : "Fisonom\u00eda y composici\u00f3n de la vegetaci\u00f3n secundaria en un \u00e1rea de matorral del noreste de M\u00e9xico", "type" : "article-journal", "volume" : "83" }, "uris" : [ "http://www.mendeley.com/documents/?uuid=8d3e84ee-34fa-4634-bf24-13acb3898b64" ] }, { "id" : "ITEM-2", "itemData" : { "abstract" : "Se estudi{\u00f3} la diversidad de especies de leguminosas en el norte del estado de Nuevo Le{\u00f3}n, contabilizando 98 taxa en total. Se registraron 38 g{\u00e9}neros, 94 especies y 26 taxa infraespec{\u00ed}ficos de este grupo de plantas; la familia Fabaceae comprende 18 g{\u00e9}neros y 42 especies, Mimosaceae 10 y 30 y Caesalpiniaceae 10 y 22 respectivamente. Los g{\u00e9}neros con mayor n{\u00fa}mero de especies son Acacia (12), Dalea (10), Mimosa (6), Senna (5); Caesalpinia (4) y Bauhinia (4). Del total de 98 taxa, las leguminosas arbustivas y herb{\u00e1}ceas son las m{\u00e1}s abundantes en la zona, representando 47{%} (46 especies) y 46{%} (45 especies) respectivamente, las arb{\u00f3}reas representan 7{%} (7). La mayor cantidad de taxa se registr{\u00f3} en el matorral subinerme (52), matorral submontano (48) y bosque de encino-pino (44), mientras que los mezquitales albergan el menor n{\u00fa}mero de especies (23).", "author" : [ { "dropping-particle" : "", "family" : "Estrada", "given" : "E", "non-dropping-particle" : "", "parse-names" : false, "suffix" : "" }, { "dropping-particle" : "", "family" : "Villarreal", "given" : "J", "non-dropping-particle" : "", "parse-names" : false, "suffix" : "" }, { "dropping-particle" : "", "family" : "Jurado", "given" : "E", "non-dropping-particle" : "", "parse-names" : false, "suffix" : "" } ], "container-title" : "Acta Bot\u00e1nica Mexicana", "id" : "ITEM-2", "issued" : { "date-parts" : [ [ "2005" ] ] }, "page" : "1-18", "title" : "Leguminosas del norte del estado de Nuevo Le\u00f3n, M\u00e9xico", "type" : "article-journal", "volume" : "73" }, "uris" : [ "http://www.mendeley.com/documents/?uuid=d8a07257-6f02-433d-9d62-3b035e123df6" ] } ], "mendeley" : { "formattedCitation" : "(Estrada, Villarreal, &amp; Jurado, 2005; E. M. Gonz\u00e1lez, Trevi\u00f1o, &amp; Aguirre, 1997)", "plainTextFormattedCitation" : "(Estrada, Villarreal, &amp; Jurado, 2005; E. M. Gonz\u00e1lez, Trevi\u00f1o, &amp; Aguirre, 1997)", "previouslyFormattedCitation" : "(Estrada, Villarreal, &amp; Jurado, 2005; E. M. Gonz\u00e1lez, Trevi\u00f1o, &amp; Aguirre, 1997)" }, "properties" : { "noteIndex" : 8 }, "schema" : "https://github.com/citation-style-language/schema/raw/master/csl-citation.json" }</w:instrText>
      </w:r>
      <w:r w:rsidR="00805C7A" w:rsidRPr="00887200">
        <w:rPr>
          <w:color w:val="auto"/>
        </w:rPr>
        <w:fldChar w:fldCharType="separate"/>
      </w:r>
      <w:r w:rsidR="0059337F" w:rsidRPr="00887200">
        <w:rPr>
          <w:noProof/>
          <w:color w:val="auto"/>
        </w:rPr>
        <w:t>(Estrada, Villarreal, &amp; Jurado, 2005; E. M. González, Treviño, &amp; Aguirre, 1997)</w:t>
      </w:r>
      <w:r w:rsidR="00805C7A" w:rsidRPr="00887200">
        <w:rPr>
          <w:color w:val="auto"/>
        </w:rPr>
        <w:fldChar w:fldCharType="end"/>
      </w:r>
      <w:r w:rsidRPr="00887200">
        <w:rPr>
          <w:color w:val="auto"/>
        </w:rPr>
        <w:t xml:space="preserve"> con vegetación secundaria. </w:t>
      </w:r>
      <w:r w:rsidR="00805C7A" w:rsidRPr="00887200">
        <w:rPr>
          <w:color w:val="auto"/>
        </w:rPr>
        <w:fldChar w:fldCharType="begin" w:fldLock="1"/>
      </w:r>
      <w:r w:rsidR="00805C7A" w:rsidRPr="00887200">
        <w:rPr>
          <w:color w:val="auto"/>
        </w:rPr>
        <w:instrText>ADDIN CSL_CITATION { "citationItems" : [ { "id" : "ITEM-1", "itemData" : { "author" : [ { "dropping-particle" : "", "family" : "Gonz\u00e1lez Rodr\u00edguez", "given" : "Humberto", "non-dropping-particle" : "", "parse-names" : false, "suffix" : "" }, { "dropping-particle" : "", "family" : "Ram\u00edrez Lozano", "given" : "Roque G.", "non-dropping-particle" : "", "parse-names" : false, "suffix" : "" }, { "dropping-particle" : "", "family" : "Cant\u00fa Silva", "given" : "Israel", "non-dropping-particle" : "", "parse-names" : false, "suffix" : "" }, { "dropping-particle" : "V.", "family" : "G\u00f3mez Meza", "given" : "Marco", "non-dropping-particle" : "", "parse-names" : false, "suffix" : "" }, { "dropping-particle" : "", "family" : "Uvalle Sauceda", "given" : "Jos\u00e9 I.", "non-dropping-particle" : "", "parse-names" : false, "suffix" : "" } ], "container-title" : "Polibot\u00e1nica", "id" : "ITEM-1", "issued" : { "date-parts" : [ [ "2010" ] ] }, "page" : "91-106", "title" : "Composici\u00f3n y estructura de la vegetaci\u00f3n en tres sitios del estado de Nuevo Le\u00f3n, M\u00e9xico", "type" : "article-journal", "volume" : "29" }, "uris" : [ "http://www.mendeley.com/documents/?uuid=f5e7faff-b7b9-470b-ba15-cb3ed22ee0cd" ] } ], "mendeley" : { "formattedCitation" : "(Gonz\u00e1lez Rodr\u00edguez, Ram\u00edrez Lozano, Cant\u00fa Silva, G\u00f3mez Meza, &amp; Uvalle Sauceda, 2010)", "plainTextFormattedCitation" : "(Gonz\u00e1lez Rodr\u00edguez, Ram\u00edrez Lozano, Cant\u00fa Silva, G\u00f3mez Meza, &amp; Uvalle Sauceda, 2010)", "previouslyFormattedCitation" : "(Gonz\u00e1lez Rodr\u00edguez, Ram\u00edrez Lozano, Cant\u00fa Silva, G\u00f3mez Meza, &amp; Uvalle Sauceda, 2010)" }, "properties" : { "noteIndex" : 8 }, "schema" : "https://github.com/citation-style-language/schema/raw/master/csl-citation.json" }</w:instrText>
      </w:r>
      <w:r w:rsidR="00805C7A" w:rsidRPr="00887200">
        <w:rPr>
          <w:color w:val="auto"/>
        </w:rPr>
        <w:fldChar w:fldCharType="separate"/>
      </w:r>
      <w:r w:rsidR="00805C7A" w:rsidRPr="00887200">
        <w:rPr>
          <w:noProof/>
          <w:color w:val="auto"/>
        </w:rPr>
        <w:t>(González Rodríguez, Ramírez Lozano, Cantú Silva, Gómez Meza, &amp; Uvalle Sauceda, 2010)</w:t>
      </w:r>
      <w:r w:rsidR="00805C7A" w:rsidRPr="00887200">
        <w:rPr>
          <w:color w:val="auto"/>
        </w:rPr>
        <w:fldChar w:fldCharType="end"/>
      </w:r>
      <w:r w:rsidR="00805C7A" w:rsidRPr="00887200">
        <w:rPr>
          <w:color w:val="auto"/>
        </w:rPr>
        <w:t xml:space="preserve"> </w:t>
      </w:r>
      <w:r w:rsidRPr="00887200">
        <w:rPr>
          <w:color w:val="auto"/>
        </w:rPr>
        <w:t xml:space="preserve">reportaron 10 especies de la familia </w:t>
      </w:r>
      <w:proofErr w:type="spellStart"/>
      <w:r w:rsidRPr="00887200">
        <w:rPr>
          <w:i/>
          <w:color w:val="auto"/>
        </w:rPr>
        <w:t>Fabaceae</w:t>
      </w:r>
      <w:proofErr w:type="spellEnd"/>
      <w:r w:rsidRPr="00887200">
        <w:rPr>
          <w:color w:val="auto"/>
        </w:rPr>
        <w:t xml:space="preserve"> al evaluar la </w:t>
      </w:r>
      <w:r w:rsidRPr="00887200">
        <w:rPr>
          <w:bCs/>
          <w:color w:val="auto"/>
        </w:rPr>
        <w:t>composición y estructura de la vegetación en tres sitios del</w:t>
      </w:r>
      <w:r w:rsidR="000D42A9" w:rsidRPr="00887200">
        <w:rPr>
          <w:bCs/>
          <w:color w:val="auto"/>
        </w:rPr>
        <w:t xml:space="preserve"> </w:t>
      </w:r>
      <w:r w:rsidRPr="00887200">
        <w:rPr>
          <w:bCs/>
          <w:color w:val="auto"/>
        </w:rPr>
        <w:t>estado de Nuevo León, México</w:t>
      </w:r>
      <w:r w:rsidRPr="00887200">
        <w:rPr>
          <w:color w:val="auto"/>
        </w:rPr>
        <w:t xml:space="preserve">. Según </w:t>
      </w:r>
      <w:r w:rsidR="0059337F" w:rsidRPr="00887200">
        <w:rPr>
          <w:color w:val="auto"/>
        </w:rPr>
        <w:t xml:space="preserve">Domínguez </w:t>
      </w:r>
      <w:r w:rsidR="0059337F" w:rsidRPr="00887200">
        <w:rPr>
          <w:i/>
          <w:color w:val="auto"/>
        </w:rPr>
        <w:t>et al.</w:t>
      </w:r>
      <w:r w:rsidR="0059337F" w:rsidRPr="00887200">
        <w:rPr>
          <w:color w:val="auto"/>
        </w:rPr>
        <w:t xml:space="preserve"> </w:t>
      </w:r>
      <w:r w:rsidR="00805C7A" w:rsidRPr="00887200">
        <w:rPr>
          <w:color w:val="auto"/>
        </w:rPr>
        <w:fldChar w:fldCharType="begin" w:fldLock="1"/>
      </w:r>
      <w:r w:rsidR="0059337F" w:rsidRPr="00887200">
        <w:rPr>
          <w:color w:val="auto"/>
        </w:rPr>
        <w:instrText>ADDIN CSL_CITATION { "citationItems" : [ { "id" : "ITEM-1", "itemData" : { "ISSN" : "2007-1132", "abstract" : "Para las temporadas seca y h\u00fameda se registraron 1 251 y 2 457 individuos, respectivamente. En ambas se identificaron 57 especies, y de ellas comparten 34; las familias son Fabaceae y Cactaceae; los g\u00e9neros mejor representados: Acacia (5), Croton (3), Echinocereus (3) y Opuntia (2). El \u00edndice de diversidad de Shannon-Wiener mostr\u00f3 diferencia significativa para la combinaci\u00f3n sitio*temporada y caracteriz\u00f3 a los sitios en una diversidad intermedia; el \u00edndice de Jaccard evidenci\u00f3 mayor similitud para el S3 y menor para el S2, entre las dos \u00e9pocas. La cobertura promedio para los tres sitios de estudio en los dos periodos fue de 1 061 y 1 847 m2 ; S3 present\u00f3 los valores m\u00e1s altos. Prosopis laevigata registr\u00f3 el mayor VI en verano y oto\u00f1o (S1 y S2); y en el S3 fueron Lantana macropoda y Turnera diffusa. En general, la diversidad de especies entre sitios y temporadas tiende a ser homog\u00e9nea.", "author" : [ { "dropping-particle" : "", "family" : "Dom\u00ednguez G\u00f3mez", "given" : "Tilo", "non-dropping-particle" : "", "parse-names" : false, "suffix" : "" }, { "dropping-particle" : "", "family" : "Gonz\u00e1lez Rodr\u00edguez", "given" : "Humberto", "non-dropping-particle" : "", "parse-names" : false, "suffix" : "" }, { "dropping-particle" : "", "family" : "Ram\u00edrez Lozano", "given" : "Roque", "non-dropping-particle" : "", "parse-names" : false, "suffix" : "" }, { "dropping-particle" : "", "family" : "Estrada Castill\u00f3n", "given" : "Eduardo", "non-dropping-particle" : "", "parse-names" : false, "suffix" : "" }, { "dropping-particle" : "", "family" : "Cant\u00fa Silva", "given" : "Israel", "non-dropping-particle" : "", "parse-names" : false, "suffix" : "" }, { "dropping-particle" : "", "family" : "G\u00f3mez Meza", "given" : "Marco", "non-dropping-particle" : "", "parse-names" : false, "suffix" : "" }, { "dropping-particle" : "", "family" : "Villarreal Quintanilla", "given" : "Jos\u00e9", "non-dropping-particle" : "", "parse-names" : false, "suffix" : "" }, { "dropping-particle" : "", "family" : "Alvarado", "given" : "Mar\u00eda", "non-dropping-particle" : "", "parse-names" : false, "suffix" : "" }, { "dropping-particle" : "", "family" : "Alan\u00eds Flores", "given" : "Glafiro", "non-dropping-particle" : "", "parse-names" : false, "suffix" : "" } ], "container-title" : "Revista Mexicana de Ciencias Forestales", "id" : "ITEM-1", "issue" : "17", "issued" : { "date-parts" : [ [ "2013" ] ] }, "page" : "106-122", "title" : "Diversidad estructural del matorral espinoso tamaulipeco durante las \u00e9pocas seca y h\u00fameda", "type" : "article-journal", "volume" : "4" }, "suppress-author" : 1, "uris" : [ "http://www.mendeley.com/documents/?uuid=22dcbd4b-996d-4058-9d74-e1768cc989b3" ] } ], "mendeley" : { "formattedCitation" : "(2013)", "plainTextFormattedCitation" : "(2013)", "previouslyFormattedCitation" : "(2013)" }, "properties" : { "noteIndex" : 8 }, "schema" : "https://github.com/citation-style-language/schema/raw/master/csl-citation.json" }</w:instrText>
      </w:r>
      <w:r w:rsidR="00805C7A" w:rsidRPr="00887200">
        <w:rPr>
          <w:color w:val="auto"/>
        </w:rPr>
        <w:fldChar w:fldCharType="separate"/>
      </w:r>
      <w:r w:rsidR="0059337F" w:rsidRPr="00887200">
        <w:rPr>
          <w:noProof/>
          <w:color w:val="auto"/>
        </w:rPr>
        <w:t>(2013)</w:t>
      </w:r>
      <w:r w:rsidR="00805C7A" w:rsidRPr="00887200">
        <w:rPr>
          <w:color w:val="auto"/>
        </w:rPr>
        <w:fldChar w:fldCharType="end"/>
      </w:r>
      <w:r w:rsidR="00805C7A" w:rsidRPr="00887200">
        <w:rPr>
          <w:color w:val="auto"/>
        </w:rPr>
        <w:t xml:space="preserve"> </w:t>
      </w:r>
      <w:r w:rsidRPr="00887200">
        <w:rPr>
          <w:color w:val="auto"/>
        </w:rPr>
        <w:t xml:space="preserve">el desarrollo de la familia </w:t>
      </w:r>
      <w:proofErr w:type="spellStart"/>
      <w:r w:rsidRPr="00887200">
        <w:rPr>
          <w:i/>
          <w:color w:val="auto"/>
        </w:rPr>
        <w:t>Fabaceae</w:t>
      </w:r>
      <w:proofErr w:type="spellEnd"/>
      <w:r w:rsidRPr="00887200">
        <w:rPr>
          <w:color w:val="auto"/>
        </w:rPr>
        <w:t xml:space="preserve">, se asocia a su capacidad de establecimiento en condiciones ambientales adversas. </w:t>
      </w:r>
    </w:p>
    <w:p w14:paraId="3F95E6E4" w14:textId="33DF2525" w:rsidR="001E484E" w:rsidRPr="00887200" w:rsidRDefault="001E484E" w:rsidP="004A065A">
      <w:pPr>
        <w:spacing w:before="240" w:line="480" w:lineRule="auto"/>
        <w:rPr>
          <w:color w:val="auto"/>
        </w:rPr>
      </w:pPr>
      <w:r w:rsidRPr="00887200">
        <w:rPr>
          <w:b/>
          <w:color w:val="auto"/>
        </w:rPr>
        <w:t>Cuadro 1.</w:t>
      </w:r>
      <w:r w:rsidRPr="00887200">
        <w:rPr>
          <w:color w:val="auto"/>
        </w:rPr>
        <w:t xml:space="preserve"> Nombre científico y común, familias y forma de crecimiento de las especies registradas (ordenadas alfabéticamente)</w:t>
      </w:r>
      <w:r w:rsidR="00234F29" w:rsidRPr="00887200">
        <w:rPr>
          <w:color w:val="auto"/>
        </w:rPr>
        <w:t xml:space="preserve"> </w:t>
      </w:r>
      <w:r w:rsidR="00234F29" w:rsidRPr="00887200">
        <w:rPr>
          <w:color w:val="auto"/>
        </w:rPr>
        <w:fldChar w:fldCharType="begin" w:fldLock="1"/>
      </w:r>
      <w:r w:rsidR="00234F29" w:rsidRPr="00887200">
        <w:rPr>
          <w:color w:val="auto"/>
        </w:rPr>
        <w:instrText>ADDIN CSL_CITATION { "citationItems" : [ { "id" : "ITEM-1", "itemData" : { "URL" : "http://www.tropicos.org", "accessed" : { "date-parts" : [ [ "2014", "12", "8" ] ] }, "author" : [ { "dropping-particle" : "", "family" : "Tropicos.org", "given" : "", "non-dropping-particle" : "", "parse-names" : false, "suffix" : "" } ], "id" : "ITEM-1", "issued" : { "date-parts" : [ [ "2014" ] ] }, "title" : "Jard\u00edn bot\u00e1nico de Missouri", "type" : "webpage" }, "uris" : [ "http://www.mendeley.com/documents/?uuid=cf79832c-4ed5-4c35-9802-305004abe1de" ] } ], "mendeley" : { "formattedCitation" : "(Tropicos.org, 2014)", "plainTextFormattedCitation" : "(Tropicos.org, 2014)", "previouslyFormattedCitation" : "(Tropicos.org, 2014)" }, "properties" : { "noteIndex" : 8 }, "schema" : "https://github.com/citation-style-language/schema/raw/master/csl-citation.json" }</w:instrText>
      </w:r>
      <w:r w:rsidR="00234F29" w:rsidRPr="00887200">
        <w:rPr>
          <w:color w:val="auto"/>
        </w:rPr>
        <w:fldChar w:fldCharType="separate"/>
      </w:r>
      <w:r w:rsidR="00234F29" w:rsidRPr="00887200">
        <w:rPr>
          <w:noProof/>
          <w:color w:val="auto"/>
        </w:rPr>
        <w:t>(Tropicos.org, 2014)</w:t>
      </w:r>
      <w:r w:rsidR="00234F29" w:rsidRPr="00887200">
        <w:rPr>
          <w:color w:val="auto"/>
        </w:rPr>
        <w:fldChar w:fldCharType="end"/>
      </w:r>
      <w:r w:rsidRPr="00887200">
        <w:rPr>
          <w:color w:val="auto"/>
        </w:rPr>
        <w:t>.</w:t>
      </w:r>
    </w:p>
    <w:p w14:paraId="25D42CFF" w14:textId="09654932" w:rsidR="002920A1" w:rsidRPr="00887200" w:rsidRDefault="002920A1" w:rsidP="00DF3227">
      <w:pPr>
        <w:spacing w:before="240" w:line="480" w:lineRule="auto"/>
      </w:pPr>
    </w:p>
    <w:p w14:paraId="0DD82DC1" w14:textId="53D8F74A" w:rsidR="00E17F4D" w:rsidRPr="00887200" w:rsidRDefault="00E17F4D" w:rsidP="00DF3227">
      <w:pPr>
        <w:spacing w:before="240" w:line="480" w:lineRule="auto"/>
      </w:pPr>
      <w:r w:rsidRPr="00887200">
        <w:rPr>
          <w:noProof/>
        </w:rPr>
        <w:lastRenderedPageBreak/>
        <w:drawing>
          <wp:inline distT="0" distB="0" distL="0" distR="0" wp14:anchorId="0968F60D" wp14:editId="78BC01E8">
            <wp:extent cx="6331582" cy="497940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rotWithShape="1">
                    <a:blip r:embed="rId29">
                      <a:extLst>
                        <a:ext uri="{28A0092B-C50C-407E-A947-70E740481C1C}">
                          <a14:useLocalDpi xmlns:a14="http://schemas.microsoft.com/office/drawing/2010/main" val="0"/>
                        </a:ext>
                      </a:extLst>
                    </a:blip>
                    <a:srcRect b="5100"/>
                    <a:stretch/>
                  </pic:blipFill>
                  <pic:spPr bwMode="auto">
                    <a:xfrm>
                      <a:off x="0" y="0"/>
                      <a:ext cx="6332220" cy="4979908"/>
                    </a:xfrm>
                    <a:prstGeom prst="rect">
                      <a:avLst/>
                    </a:prstGeom>
                    <a:noFill/>
                    <a:ln>
                      <a:noFill/>
                    </a:ln>
                    <a:extLst>
                      <a:ext uri="{53640926-AAD7-44D8-BBD7-CCE9431645EC}">
                        <a14:shadowObscured xmlns:a14="http://schemas.microsoft.com/office/drawing/2010/main"/>
                      </a:ext>
                    </a:extLst>
                  </pic:spPr>
                </pic:pic>
              </a:graphicData>
            </a:graphic>
          </wp:inline>
        </w:drawing>
      </w:r>
    </w:p>
    <w:p w14:paraId="57CEF0C0" w14:textId="77777777" w:rsidR="001E484E" w:rsidRPr="00887200" w:rsidRDefault="001E484E" w:rsidP="004A065A">
      <w:pPr>
        <w:pStyle w:val="Default"/>
        <w:spacing w:before="240" w:after="160" w:line="480" w:lineRule="auto"/>
        <w:jc w:val="both"/>
        <w:rPr>
          <w:rFonts w:ascii="Times New Roman" w:hAnsi="Times New Roman" w:cs="Times New Roman"/>
          <w:color w:val="auto"/>
        </w:rPr>
      </w:pPr>
      <w:r w:rsidRPr="00887200">
        <w:rPr>
          <w:rFonts w:ascii="Times New Roman" w:hAnsi="Times New Roman" w:cs="Times New Roman"/>
          <w:b/>
          <w:bCs/>
          <w:color w:val="auto"/>
        </w:rPr>
        <w:t xml:space="preserve">Parámetros ecológicos </w:t>
      </w:r>
    </w:p>
    <w:p w14:paraId="38F6E5D8" w14:textId="77777777" w:rsidR="001E484E" w:rsidRPr="00887200" w:rsidRDefault="001E484E" w:rsidP="004A065A">
      <w:pPr>
        <w:pStyle w:val="Default"/>
        <w:spacing w:before="240" w:after="160" w:line="480" w:lineRule="auto"/>
        <w:jc w:val="both"/>
        <w:rPr>
          <w:rFonts w:ascii="Times New Roman" w:hAnsi="Times New Roman" w:cs="Times New Roman"/>
          <w:bCs/>
          <w:i/>
          <w:color w:val="auto"/>
        </w:rPr>
      </w:pPr>
      <w:r w:rsidRPr="00887200">
        <w:rPr>
          <w:rFonts w:ascii="Times New Roman" w:hAnsi="Times New Roman" w:cs="Times New Roman"/>
          <w:bCs/>
          <w:i/>
          <w:color w:val="auto"/>
        </w:rPr>
        <w:t>Abundancia</w:t>
      </w:r>
    </w:p>
    <w:p w14:paraId="72DC5F1D" w14:textId="2D96E85A" w:rsidR="00D33CE6" w:rsidRPr="00887200" w:rsidRDefault="001E484E" w:rsidP="004A065A">
      <w:pPr>
        <w:autoSpaceDE w:val="0"/>
        <w:autoSpaceDN w:val="0"/>
        <w:adjustRightInd w:val="0"/>
        <w:spacing w:before="240" w:line="480" w:lineRule="auto"/>
        <w:jc w:val="both"/>
        <w:rPr>
          <w:color w:val="auto"/>
        </w:rPr>
      </w:pPr>
      <w:r w:rsidRPr="00887200">
        <w:rPr>
          <w:color w:val="auto"/>
        </w:rPr>
        <w:t xml:space="preserve">La abundancia se mide </w:t>
      </w:r>
      <w:r w:rsidR="00FA515E" w:rsidRPr="00887200">
        <w:rPr>
          <w:color w:val="auto"/>
        </w:rPr>
        <w:t>de acuerdo con el</w:t>
      </w:r>
      <w:r w:rsidRPr="00887200">
        <w:rPr>
          <w:color w:val="auto"/>
        </w:rPr>
        <w:t xml:space="preserve"> número de individuos por </w:t>
      </w:r>
      <w:r w:rsidR="00B24633" w:rsidRPr="00887200">
        <w:rPr>
          <w:color w:val="auto"/>
        </w:rPr>
        <w:t xml:space="preserve">unidad de </w:t>
      </w:r>
      <w:r w:rsidRPr="00887200">
        <w:rPr>
          <w:color w:val="auto"/>
        </w:rPr>
        <w:t xml:space="preserve">superficie, para el caso de esta comunidad vegetal se presentó una abundancia de 1448 </w:t>
      </w:r>
      <w:r w:rsidR="0027252F" w:rsidRPr="00887200">
        <w:rPr>
          <w:color w:val="auto"/>
        </w:rPr>
        <w:t>árboles y arbustos</w:t>
      </w:r>
      <w:r w:rsidRPr="00887200">
        <w:rPr>
          <w:color w:val="auto"/>
        </w:rPr>
        <w:t xml:space="preserve"> por hectárea (</w:t>
      </w:r>
      <w:r w:rsidR="00732E10" w:rsidRPr="00887200">
        <w:rPr>
          <w:color w:val="auto"/>
        </w:rPr>
        <w:t>n/ha</w:t>
      </w:r>
      <w:r w:rsidRPr="00887200">
        <w:rPr>
          <w:color w:val="auto"/>
        </w:rPr>
        <w:t>). Esta abundancia es inferior a l</w:t>
      </w:r>
      <w:r w:rsidR="00B24633" w:rsidRPr="00887200">
        <w:rPr>
          <w:color w:val="auto"/>
        </w:rPr>
        <w:t>a</w:t>
      </w:r>
      <w:r w:rsidRPr="00887200">
        <w:rPr>
          <w:color w:val="auto"/>
        </w:rPr>
        <w:t xml:space="preserve"> reportad</w:t>
      </w:r>
      <w:r w:rsidR="00B24633" w:rsidRPr="00887200">
        <w:rPr>
          <w:color w:val="auto"/>
        </w:rPr>
        <w:t>a</w:t>
      </w:r>
      <w:r w:rsidRPr="00887200">
        <w:rPr>
          <w:color w:val="auto"/>
        </w:rPr>
        <w:t xml:space="preserve"> por</w:t>
      </w:r>
      <w:r w:rsidR="00805C7A" w:rsidRPr="00887200">
        <w:rPr>
          <w:color w:val="auto"/>
        </w:rPr>
        <w:t xml:space="preserve"> </w:t>
      </w:r>
      <w:r w:rsidR="00E6268B" w:rsidRPr="00887200">
        <w:rPr>
          <w:color w:val="auto"/>
        </w:rPr>
        <w:t xml:space="preserve">Mora </w:t>
      </w:r>
      <w:r w:rsidR="00E6268B" w:rsidRPr="00887200">
        <w:rPr>
          <w:i/>
          <w:color w:val="auto"/>
        </w:rPr>
        <w:t>et al</w:t>
      </w:r>
      <w:r w:rsidR="00E6268B" w:rsidRPr="00887200">
        <w:rPr>
          <w:color w:val="auto"/>
        </w:rPr>
        <w:t xml:space="preserve">. </w:t>
      </w:r>
      <w:r w:rsidR="00805C7A" w:rsidRPr="00887200">
        <w:rPr>
          <w:color w:val="auto"/>
        </w:rPr>
        <w:fldChar w:fldCharType="begin" w:fldLock="1"/>
      </w:r>
      <w:r w:rsidR="00E6268B" w:rsidRPr="00887200">
        <w:rPr>
          <w:color w:val="auto"/>
        </w:rPr>
        <w:instrText>ADDIN CSL_CITATION { "citationItems" : [ { "id" : "ITEM-1", "itemData" : { "ISSN" : "1726-2216", "abstract" : "Se registraron 21 especies, distribuidas en 20 g\u00e9neros y 14 familias. La familia con mayor riqueza fue Fabaceae, con siete especies. La comunidad vegetal estudiada se integra principalmente de las especies Acacia amentacea, Diospyros texana y Havardia pallens, cuyos respectivos \u00edndices de valor de importancia fueron 24.94 %, 15.57 % y 13.01 %. Para la comunidad estudiada se registr\u00f3 un valor de H\u00b4 de 1.94 y un valor de DMg de 2.0.", "author" : [ { "dropping-particle" : "", "family" : "Mora", "given" : "Carlos.", "non-dropping-particle" : "", "parse-names" : false, "suffix" : "" }, { "dropping-particle" : "", "family" : "Alan\u00eds Rodr\u00edguez", "given" : "Eduardo.", "non-dropping-particle" : "", "parse-names" : false, "suffix" : "" }, { "dropping-particle" : "", "family" : "Jim\u00e9nez P\u00e9rez", "given" : "Javier.",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"Cuellar Rodr\u00edguez", "given" : "Luis.", "non-dropping-particle" : "", "parse-names" : false, "suffix" : "" } ], "container-title" : "Ecolog\u00eda Aplicada", "id" : "ITEM-1", "issue" : "1", "issued" : { "date-parts" : [ [ "2013" ] ] }, "page" : "29-34", "title" : "Estructura, composici\u00f3n flor\u00edstica y diversidad del matorral espinoso tamaulipeco, M\u00e9xico", "type" : "article-journal", "volume" : "12" }, "suppress-author" : 1, "uris" : [ "http://www.mendeley.com/documents/?uuid=e6aa9a8b-7f78-42a2-a5d7-24ced2aa22f2" ] } ], "mendeley" : { "formattedCitation" : "(2013)", "plainTextFormattedCitation" : "(2013)", "previouslyFormattedCitation" : "(2013)" }, "properties" : { "noteIndex" : 10 }, "schema" : "https://github.com/citation-style-language/schema/raw/master/csl-citation.json" }</w:instrText>
      </w:r>
      <w:r w:rsidR="00805C7A" w:rsidRPr="00887200">
        <w:rPr>
          <w:color w:val="auto"/>
        </w:rPr>
        <w:fldChar w:fldCharType="separate"/>
      </w:r>
      <w:r w:rsidR="00E6268B" w:rsidRPr="00887200">
        <w:rPr>
          <w:noProof/>
          <w:color w:val="auto"/>
        </w:rPr>
        <w:t>(2013)</w:t>
      </w:r>
      <w:r w:rsidR="00805C7A" w:rsidRPr="00887200">
        <w:rPr>
          <w:color w:val="auto"/>
        </w:rPr>
        <w:fldChar w:fldCharType="end"/>
      </w:r>
      <w:r w:rsidRPr="00887200">
        <w:rPr>
          <w:color w:val="auto"/>
        </w:rPr>
        <w:t xml:space="preserve"> y</w:t>
      </w:r>
      <w:r w:rsidR="00805C7A" w:rsidRPr="00887200">
        <w:rPr>
          <w:color w:val="auto"/>
        </w:rPr>
        <w:t xml:space="preserve"> </w:t>
      </w:r>
      <w:r w:rsidR="00E6268B" w:rsidRPr="00887200">
        <w:rPr>
          <w:color w:val="auto"/>
        </w:rPr>
        <w:t xml:space="preserve">Jiménez Pérez </w:t>
      </w:r>
      <w:r w:rsidR="00E6268B" w:rsidRPr="00887200">
        <w:rPr>
          <w:i/>
          <w:color w:val="auto"/>
        </w:rPr>
        <w:t>et al</w:t>
      </w:r>
      <w:r w:rsidR="00E6268B" w:rsidRPr="00887200">
        <w:rPr>
          <w:color w:val="auto"/>
        </w:rPr>
        <w:t xml:space="preserve">. </w:t>
      </w:r>
      <w:r w:rsidR="00805C7A" w:rsidRPr="00887200">
        <w:rPr>
          <w:color w:val="auto"/>
        </w:rPr>
        <w:fldChar w:fldCharType="begin" w:fldLock="1"/>
      </w:r>
      <w:r w:rsidR="00E6268B" w:rsidRPr="00887200">
        <w:rPr>
          <w:color w:val="auto"/>
        </w:rPr>
        <w:instrText>ADDIN CSL_CITATION { "citationItems" : [ { "id" : "ITEM-1", "itemData" : { "ISSN" : "2007 - 1175", "abstract" : "Se establecieron cuatro sitios de muestreo rectangula- res de 250 m2 para evaluar la regeneraci\u00f3n a media- no plazo. Los resultados mostraron que la comuni- dad vegetal regenera adecuadamente despu\u00e9s de la actividad pecuaria, presentando una alta heteroge- neidad en la abundancia porcentual de las especies y, por ende, alta riqueza y diversidad.", "author" : [ { "dropping-particle" : "", "family" : "Jim\u00e9nez P\u00e9rez", "given" : "Javier", "non-dropping-particle" : "", "parse-names" : false, "suffix" : "" }, { "dropping-particle" : "", "family" : "Alan\u00eds Rodr\u00edguez", "given" : "Eduardo", "non-dropping-particle" : "", "parse-names" : false, "suffix" : "" }, { "dropping-particle" : "", "family" : "Ruiz Gonz\u00e1lez", "given" : "Juan",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"Alan\u00eds Flores", "given" : "Glafiro", "non-dropping-particle" : "", "parse-names" : false, "suffix" : "" } ], "container-title" : "Ciencia UANL", "id" : "ITEM-1", "issue" : "58", "issued" : { "date-parts" : [ [ "2012" ] ] }, "page" : "66-71", "title" : "Diversidad de la regeneraci\u00f3n le\u00f1osa del matorral espinoso tamaulipeco con historial agr\u00edcola en el noreste de M\u00e9xico", "type" : "article-journal", "volume" : "15" }, "suppress-author" : 1, "uris" : [ "http://www.mendeley.com/documents/?uuid=7a067223-539c-447b-97af-0d1c91a8ca29" ] } ], "mendeley" : { "formattedCitation" : "(2012)", "plainTextFormattedCitation" : "(2012)", "previouslyFormattedCitation" : "(2012)" }, "properties" : { "noteIndex" : 10 }, "schema" : "https://github.com/citation-style-language/schema/raw/master/csl-citation.json" }</w:instrText>
      </w:r>
      <w:r w:rsidR="00805C7A" w:rsidRPr="00887200">
        <w:rPr>
          <w:color w:val="auto"/>
        </w:rPr>
        <w:fldChar w:fldCharType="separate"/>
      </w:r>
      <w:r w:rsidR="00E6268B" w:rsidRPr="00887200">
        <w:rPr>
          <w:noProof/>
          <w:color w:val="auto"/>
        </w:rPr>
        <w:t>(2012)</w:t>
      </w:r>
      <w:r w:rsidR="00805C7A" w:rsidRPr="00887200">
        <w:rPr>
          <w:color w:val="auto"/>
        </w:rPr>
        <w:fldChar w:fldCharType="end"/>
      </w:r>
      <w:r w:rsidRPr="00887200">
        <w:rPr>
          <w:color w:val="auto"/>
        </w:rPr>
        <w:t xml:space="preserve">, </w:t>
      </w:r>
      <w:r w:rsidR="00B24633" w:rsidRPr="00887200">
        <w:rPr>
          <w:color w:val="auto"/>
        </w:rPr>
        <w:t>quienes</w:t>
      </w:r>
      <w:r w:rsidRPr="00887200">
        <w:rPr>
          <w:color w:val="auto"/>
        </w:rPr>
        <w:t xml:space="preserve"> registraron </w:t>
      </w:r>
      <w:r w:rsidR="0082465A" w:rsidRPr="00887200">
        <w:rPr>
          <w:bCs/>
          <w:color w:val="auto"/>
        </w:rPr>
        <w:t xml:space="preserve">1792 </w:t>
      </w:r>
      <w:r w:rsidR="00732E10" w:rsidRPr="00887200">
        <w:rPr>
          <w:color w:val="auto"/>
        </w:rPr>
        <w:t>n/</w:t>
      </w:r>
      <w:proofErr w:type="spellStart"/>
      <w:r w:rsidR="00732E10" w:rsidRPr="00887200">
        <w:rPr>
          <w:color w:val="auto"/>
        </w:rPr>
        <w:t>ha</w:t>
      </w:r>
      <w:proofErr w:type="spellEnd"/>
      <w:r w:rsidR="00732E10" w:rsidRPr="00887200">
        <w:rPr>
          <w:color w:val="auto"/>
        </w:rPr>
        <w:t xml:space="preserve"> </w:t>
      </w:r>
      <w:r w:rsidR="0082465A" w:rsidRPr="00887200">
        <w:rPr>
          <w:bCs/>
          <w:color w:val="auto"/>
        </w:rPr>
        <w:t xml:space="preserve">y 2370 </w:t>
      </w:r>
      <w:r w:rsidR="00732E10" w:rsidRPr="00887200">
        <w:rPr>
          <w:color w:val="auto"/>
        </w:rPr>
        <w:t xml:space="preserve">n/ha </w:t>
      </w:r>
      <w:r w:rsidRPr="00887200">
        <w:rPr>
          <w:bCs/>
          <w:color w:val="auto"/>
        </w:rPr>
        <w:t xml:space="preserve">respectivamente en un área de matorral </w:t>
      </w:r>
      <w:r w:rsidR="00725D78" w:rsidRPr="00887200">
        <w:rPr>
          <w:bCs/>
          <w:color w:val="auto"/>
        </w:rPr>
        <w:t xml:space="preserve">espinoso tamaulipeco </w:t>
      </w:r>
      <w:r w:rsidRPr="00887200">
        <w:rPr>
          <w:bCs/>
          <w:color w:val="auto"/>
        </w:rPr>
        <w:t>con historial pecuario.</w:t>
      </w:r>
      <w:r w:rsidR="00805C7A" w:rsidRPr="00887200">
        <w:rPr>
          <w:bCs/>
          <w:color w:val="auto"/>
        </w:rPr>
        <w:t xml:space="preserve"> </w:t>
      </w:r>
      <w:r w:rsidR="0059337F" w:rsidRPr="00887200">
        <w:rPr>
          <w:color w:val="auto"/>
        </w:rPr>
        <w:t xml:space="preserve">Alanís </w:t>
      </w:r>
      <w:r w:rsidR="0059337F" w:rsidRPr="00887200">
        <w:rPr>
          <w:i/>
          <w:color w:val="auto"/>
        </w:rPr>
        <w:t>et al</w:t>
      </w:r>
      <w:r w:rsidR="0059337F" w:rsidRPr="00887200">
        <w:rPr>
          <w:color w:val="auto"/>
        </w:rPr>
        <w:t xml:space="preserve">. </w:t>
      </w:r>
      <w:r w:rsidR="00805C7A" w:rsidRPr="00887200">
        <w:rPr>
          <w:bCs/>
          <w:color w:val="auto"/>
        </w:rPr>
        <w:fldChar w:fldCharType="begin" w:fldLock="1"/>
      </w:r>
      <w:r w:rsidR="0059337F" w:rsidRPr="00887200">
        <w:rPr>
          <w:bCs/>
          <w:color w:val="auto"/>
        </w:rPr>
        <w:instrText>ADDIN CSL_CITATION { "citationItems" : [ { "id" : "ITEM-1", "itemData" : { "DOI" : "10.5154/r.rchscfa.2010.05.032", "ISSN" : "01863231", "author" : [ { "dropping-particle" : "", "family" : "Alan\u00eds Rodr\u00edguez", "given" : "Eduardo", "non-dropping-particle" : "", "parse-names" : false, "suffix" : "" }, { "dropping-particle" : "", "family" : "Jim\u00e9nez P\u00e9rez", "given" : "Javier", "non-dropping-particle" : "", "parse-names" : false, "suffix" : "" }, { "dropping-particle" : "", "family" : "Valdecantos Dema", "given" : "Alejandro", "non-dropping-particle" : "", "parse-names" : false, "suffix" : "" }, { "dropping-particle" : "", "family" : "Pando Moreno", "given" : "Marisela", "non-dropping-particle" : "", "parse-names" : false, "suffix" : "" }, { "dropping-particle" : "", "family" : "Aguirre Calder\u00f3n", "given" : "Oscar", "non-dropping-particle" : "", "parse-names" : false, "suffix" : "" }, { "dropping-particle" : "", "family" : "Trevi\u00f1o Garza", "given" : "Eduardo J.", "non-dropping-particle" : "", "parse-names" : false, "suffix" : "" } ], "container-title" : "Revista Chapingo Serie Ciencias Forestales y del Ambiente", "id" : "ITEM-1", "issue" : "1", "issued" : { "date-parts" : [ [ "2011" ] ] }, "page" : "31-39", "title" : "Caracterizaci\u00f3n de regeneraci\u00f3n le\u00f1osa post-incendio de un ecosistema templado del Parque Ecol\u00f3gico Chipinque, M\u00e9xico", "type" : "article-journal", "volume" : "17" }, "suppress-author" : 1, "uris" : [ "http://www.mendeley.com/documents/?uuid=67402674-1821-4b4c-b6a4-7a37defbff3e" ] } ], "mendeley" : { "formattedCitation" : "(2011)", "plainTextFormattedCitation" : "(2011)", "previouslyFormattedCitation" : "(2011)" }, "properties" : { "noteIndex" : 10 }, "schema" : "https://github.com/citation-style-language/schema/raw/master/csl-citation.json" }</w:instrText>
      </w:r>
      <w:r w:rsidR="00805C7A" w:rsidRPr="00887200">
        <w:rPr>
          <w:bCs/>
          <w:color w:val="auto"/>
        </w:rPr>
        <w:fldChar w:fldCharType="separate"/>
      </w:r>
      <w:r w:rsidR="0059337F" w:rsidRPr="00887200">
        <w:rPr>
          <w:bCs/>
          <w:noProof/>
          <w:color w:val="auto"/>
        </w:rPr>
        <w:t>(2011)</w:t>
      </w:r>
      <w:r w:rsidR="00805C7A" w:rsidRPr="00887200">
        <w:rPr>
          <w:bCs/>
          <w:color w:val="auto"/>
        </w:rPr>
        <w:fldChar w:fldCharType="end"/>
      </w:r>
      <w:r w:rsidR="00E6268B" w:rsidRPr="00887200">
        <w:rPr>
          <w:bCs/>
          <w:color w:val="auto"/>
        </w:rPr>
        <w:t xml:space="preserve"> </w:t>
      </w:r>
      <w:r w:rsidR="00DF4876" w:rsidRPr="00887200">
        <w:rPr>
          <w:color w:val="auto"/>
        </w:rPr>
        <w:t>registr</w:t>
      </w:r>
      <w:r w:rsidR="00BC6051" w:rsidRPr="00887200">
        <w:rPr>
          <w:color w:val="auto"/>
        </w:rPr>
        <w:t>ó</w:t>
      </w:r>
      <w:r w:rsidR="00DF4876" w:rsidRPr="00887200">
        <w:rPr>
          <w:color w:val="auto"/>
        </w:rPr>
        <w:t xml:space="preserve"> una abundancia de 2876 </w:t>
      </w:r>
      <w:r w:rsidR="00732E10" w:rsidRPr="00887200">
        <w:rPr>
          <w:color w:val="auto"/>
        </w:rPr>
        <w:t xml:space="preserve">n/ha </w:t>
      </w:r>
      <w:r w:rsidR="00DF4876" w:rsidRPr="00887200">
        <w:rPr>
          <w:color w:val="auto"/>
        </w:rPr>
        <w:t xml:space="preserve">al </w:t>
      </w:r>
      <w:r w:rsidR="00DF4876" w:rsidRPr="00887200">
        <w:rPr>
          <w:color w:val="auto"/>
          <w:shd w:val="clear" w:color="auto" w:fill="FFFFFF"/>
        </w:rPr>
        <w:t xml:space="preserve">caracterizar de regeneración leñosa post-incendio </w:t>
      </w:r>
      <w:r w:rsidR="00DF4876" w:rsidRPr="00887200">
        <w:rPr>
          <w:color w:val="auto"/>
        </w:rPr>
        <w:t>en una zona de transición entre el bosque de pino-encino y matorra</w:t>
      </w:r>
      <w:r w:rsidR="00BC6051" w:rsidRPr="00887200">
        <w:rPr>
          <w:color w:val="auto"/>
        </w:rPr>
        <w:t>l</w:t>
      </w:r>
      <w:r w:rsidR="00DF4876" w:rsidRPr="00887200">
        <w:rPr>
          <w:color w:val="auto"/>
          <w:shd w:val="clear" w:color="auto" w:fill="FFFFFF"/>
        </w:rPr>
        <w:t xml:space="preserve"> </w:t>
      </w:r>
      <w:r w:rsidR="00DF4876" w:rsidRPr="00887200">
        <w:rPr>
          <w:color w:val="auto"/>
          <w:shd w:val="clear" w:color="auto" w:fill="FFFFFF"/>
        </w:rPr>
        <w:lastRenderedPageBreak/>
        <w:t>en el Parque Ecológico Chipinque, México.</w:t>
      </w:r>
      <w:r w:rsidR="00DF4876" w:rsidRPr="00887200">
        <w:rPr>
          <w:color w:val="auto"/>
        </w:rPr>
        <w:t xml:space="preserve"> </w:t>
      </w:r>
      <w:r w:rsidRPr="00887200">
        <w:rPr>
          <w:color w:val="auto"/>
        </w:rPr>
        <w:t xml:space="preserve">Referente al número de individuos por hectárea, seis especies fueron las más abundantes, presentando 1038 </w:t>
      </w:r>
      <w:r w:rsidR="00732E10" w:rsidRPr="00887200">
        <w:rPr>
          <w:color w:val="auto"/>
        </w:rPr>
        <w:t>n/</w:t>
      </w:r>
      <w:proofErr w:type="spellStart"/>
      <w:r w:rsidR="00732E10" w:rsidRPr="00887200">
        <w:rPr>
          <w:color w:val="auto"/>
        </w:rPr>
        <w:t>ha</w:t>
      </w:r>
      <w:proofErr w:type="spellEnd"/>
      <w:r w:rsidR="00732E10" w:rsidRPr="00887200">
        <w:rPr>
          <w:color w:val="auto"/>
        </w:rPr>
        <w:t xml:space="preserve"> </w:t>
      </w:r>
      <w:r w:rsidRPr="00887200">
        <w:rPr>
          <w:color w:val="auto"/>
        </w:rPr>
        <w:t>que representa el 72% de la comunidad. La especie</w:t>
      </w:r>
      <w:r w:rsidR="00B24633" w:rsidRPr="00887200">
        <w:rPr>
          <w:color w:val="auto"/>
        </w:rPr>
        <w:t xml:space="preserve"> </w:t>
      </w:r>
      <w:proofErr w:type="spellStart"/>
      <w:r w:rsidRPr="00887200">
        <w:rPr>
          <w:rFonts w:eastAsia="Times New Roman"/>
          <w:i/>
          <w:iCs/>
          <w:color w:val="auto"/>
          <w:lang w:eastAsia="es-MX"/>
        </w:rPr>
        <w:t>Leucophyllum</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frutescens</w:t>
      </w:r>
      <w:proofErr w:type="spellEnd"/>
      <w:r w:rsidR="00B24633" w:rsidRPr="00887200">
        <w:rPr>
          <w:rFonts w:eastAsia="Times New Roman"/>
          <w:i/>
          <w:iCs/>
          <w:color w:val="auto"/>
          <w:lang w:eastAsia="es-MX"/>
        </w:rPr>
        <w:t xml:space="preserve"> </w:t>
      </w:r>
      <w:r w:rsidRPr="00887200">
        <w:rPr>
          <w:color w:val="auto"/>
        </w:rPr>
        <w:t>fue la más abundante con 248</w:t>
      </w:r>
      <w:r w:rsidR="00732E10" w:rsidRPr="00887200">
        <w:rPr>
          <w:color w:val="auto"/>
        </w:rPr>
        <w:t xml:space="preserve"> n/ha</w:t>
      </w:r>
      <w:r w:rsidRPr="00887200">
        <w:rPr>
          <w:color w:val="auto"/>
        </w:rPr>
        <w:t xml:space="preserve">, seguida por </w:t>
      </w:r>
      <w:proofErr w:type="spellStart"/>
      <w:r w:rsidRPr="00887200">
        <w:rPr>
          <w:rFonts w:eastAsia="Times New Roman"/>
          <w:i/>
          <w:iCs/>
          <w:color w:val="auto"/>
          <w:lang w:eastAsia="es-MX"/>
        </w:rPr>
        <w:t>Havardia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pallens</w:t>
      </w:r>
      <w:proofErr w:type="spellEnd"/>
      <w:r w:rsidR="00BC6051" w:rsidRPr="00887200">
        <w:rPr>
          <w:rFonts w:eastAsia="Times New Roman"/>
          <w:i/>
          <w:iCs/>
          <w:color w:val="auto"/>
          <w:lang w:eastAsia="es-MX"/>
        </w:rPr>
        <w:t xml:space="preserve"> </w:t>
      </w:r>
      <w:r w:rsidRPr="00887200">
        <w:rPr>
          <w:color w:val="auto"/>
        </w:rPr>
        <w:t xml:space="preserve">con 185 </w:t>
      </w:r>
      <w:r w:rsidR="00732E10" w:rsidRPr="00887200">
        <w:rPr>
          <w:color w:val="auto"/>
        </w:rPr>
        <w:t>n/</w:t>
      </w:r>
      <w:proofErr w:type="spellStart"/>
      <w:r w:rsidR="00732E10" w:rsidRPr="00887200">
        <w:rPr>
          <w:color w:val="auto"/>
        </w:rPr>
        <w:t>ha</w:t>
      </w:r>
      <w:proofErr w:type="spellEnd"/>
      <w:r w:rsidR="00732E10" w:rsidRPr="00887200">
        <w:rPr>
          <w:color w:val="auto"/>
        </w:rPr>
        <w:t xml:space="preserve"> </w:t>
      </w:r>
      <w:r w:rsidRPr="00887200">
        <w:rPr>
          <w:color w:val="auto"/>
        </w:rPr>
        <w:t xml:space="preserve">y </w:t>
      </w:r>
      <w:r w:rsidRPr="00887200">
        <w:rPr>
          <w:rFonts w:eastAsia="Times New Roman"/>
          <w:i/>
          <w:iCs/>
          <w:color w:val="auto"/>
          <w:lang w:eastAsia="es-MX"/>
        </w:rPr>
        <w:t xml:space="preserve">Mimosa </w:t>
      </w:r>
      <w:proofErr w:type="spellStart"/>
      <w:r w:rsidRPr="00887200">
        <w:rPr>
          <w:rFonts w:eastAsia="Times New Roman"/>
          <w:i/>
          <w:iCs/>
          <w:color w:val="auto"/>
          <w:lang w:eastAsia="es-MX"/>
        </w:rPr>
        <w:t>zygophilla</w:t>
      </w:r>
      <w:proofErr w:type="spellEnd"/>
      <w:r w:rsidR="00D33CE6" w:rsidRPr="00887200">
        <w:rPr>
          <w:color w:val="auto"/>
        </w:rPr>
        <w:t xml:space="preserve"> con 160 </w:t>
      </w:r>
      <w:r w:rsidR="00732E10" w:rsidRPr="00887200">
        <w:rPr>
          <w:color w:val="auto"/>
        </w:rPr>
        <w:t xml:space="preserve">n/ha </w:t>
      </w:r>
      <w:r w:rsidR="00D33CE6" w:rsidRPr="00887200">
        <w:rPr>
          <w:color w:val="auto"/>
        </w:rPr>
        <w:t xml:space="preserve">(cuadro 2). </w:t>
      </w:r>
    </w:p>
    <w:p w14:paraId="0B39DEF7" w14:textId="384E45AF" w:rsidR="001E484E" w:rsidRPr="00887200" w:rsidRDefault="001E484E" w:rsidP="004A065A">
      <w:pPr>
        <w:autoSpaceDE w:val="0"/>
        <w:autoSpaceDN w:val="0"/>
        <w:adjustRightInd w:val="0"/>
        <w:spacing w:before="240" w:line="480" w:lineRule="auto"/>
        <w:jc w:val="both"/>
        <w:rPr>
          <w:color w:val="auto"/>
        </w:rPr>
      </w:pPr>
      <w:r w:rsidRPr="00887200">
        <w:rPr>
          <w:color w:val="auto"/>
        </w:rPr>
        <w:t xml:space="preserve">La curva de </w:t>
      </w:r>
      <w:r w:rsidR="001F09AE" w:rsidRPr="00887200">
        <w:rPr>
          <w:color w:val="auto"/>
        </w:rPr>
        <w:t>dominancia-diversidad</w:t>
      </w:r>
      <w:r w:rsidRPr="00887200">
        <w:rPr>
          <w:color w:val="auto"/>
        </w:rPr>
        <w:t xml:space="preserve"> describe de forma gráfica la relación entre la abundancia y las especies ordenadas en categorías de la más a la menos abundante</w:t>
      </w:r>
      <w:r w:rsidR="00805C7A" w:rsidRPr="00887200">
        <w:rPr>
          <w:color w:val="auto"/>
        </w:rPr>
        <w:t xml:space="preserve"> </w:t>
      </w:r>
      <w:r w:rsidR="00805C7A" w:rsidRPr="00887200">
        <w:rPr>
          <w:color w:val="auto"/>
        </w:rPr>
        <w:fldChar w:fldCharType="begin" w:fldLock="1"/>
      </w:r>
      <w:r w:rsidR="00805C7A" w:rsidRPr="00887200">
        <w:rPr>
          <w:color w:val="auto"/>
        </w:rPr>
        <w:instrText>ADDIN CSL_CITATION { "citationItems" : [ { "id" : "ITEM-1", "itemData" : { "DOI" : "10.1017/CBO9781107415324.004", "ISBN" : "8151-32-5", "ISSN" : "1098-6596", "PMID" : "25246403", "abstract" : "El prop\u00f3sito de este cap\u00edtulo es proporcionar algunas pautas b\u00e1sicas para el an\u00e1lisis de la informaci\u00f3n de los inventarios, por ello se considera: primero, un contexto general para analizar la informaci\u00f3n; segundo, formas de analizar los datos considerando \u00edndices para la medici\u00f3n de la diversidad Alfa, Beta y Gamma; tercero, c\u00f3mo evaluar la informaci\u00f3n de los inventarios por medio de curvas de acumulaci\u00f3n de especies; y cuarto, la forma de realizar listas depuradas de las bases de datos mediante el uso del programa Excel\u00ae.", "author" : [ { "dropping-particle" : "", "family" : "Villareal H.", "given" : "M.", "non-dropping-particle" : "", "parse-names" : false, "suffix" : "" }, { "dropping-particle" : "", "family" : "\u00c1lvarez", "given" : "S.", "non-dropping-particle" : "", "parse-names" : false, "suffix" : "" }, { "dropping-particle" : "", "family" : "C\u00f3rdoa", "given" : "F.", "non-dropping-particle" : "", "parse-names" : false, "suffix" : "" }, { "dropping-particle" : "", "family" : "Escobar", "given" : "G.", "non-dropping-particle" : "", "parse-names" : false, "suffix" : "" }, { "dropping-particle" : "", "family" : "Fagua", "given" : "F.", "non-dropping-particle" : "", "parse-names" : false, "suffix" : "" }, { "dropping-particle" : "", "family" : "Gast", "given" : "H.", "non-dropping-particle" : "", "parse-names" : false, "suffix" : "" }, { "dropping-particle" : "", "family" : "Mendoza", "given" : "M.", "non-dropping-particle" : "", "parse-names" : false, "suffix" : "" }, { "dropping-particle" : "", "family" : "Uma\u00f1a", "given" : "M.", "non-dropping-particle" : "", "parse-names" : false, "suffix" : "" } ], "container-title" : "Manual de m\u00e9todos para el desarrollo de inventarios de biodiversidad.", "id" : "ITEM-1", "issued" : { "date-parts" : [ [ "2006" ] ] }, "page" : "187-225", "publisher" : "Instituto de investigaci\u00f3n de recursos biol\u00f3gicos Alexander Von Humbolt", "publisher-place" : "Bogot\u00e1, Colombia", "title" : "M\u00e9todos para el an\u00e1lisis de datos: una aplicaci\u00f3n para resultados provenientes de caracterizaciones de biodiversidad", "type" : "chapter" }, "uris" : [ "http://www.mendeley.com/documents/?uuid=035e816b-8aa8-4f77-9329-c3fcf9a5f216" ] } ], "mendeley" : { "formattedCitation" : "(Villareal H. et\u00a0al., 2006)", "plainTextFormattedCitation" : "(Villareal H. et\u00a0al., 2006)", "previouslyFormattedCitation" : "(Villareal H. et\u00a0al., 2006)" }, "properties" : { "noteIndex" : 10 }, "schema" : "https://github.com/citation-style-language/schema/raw/master/csl-citation.json" }</w:instrText>
      </w:r>
      <w:r w:rsidR="00805C7A" w:rsidRPr="00887200">
        <w:rPr>
          <w:color w:val="auto"/>
        </w:rPr>
        <w:fldChar w:fldCharType="separate"/>
      </w:r>
      <w:r w:rsidR="00805C7A" w:rsidRPr="00887200">
        <w:rPr>
          <w:noProof/>
          <w:color w:val="auto"/>
        </w:rPr>
        <w:t xml:space="preserve">(Villareal H. </w:t>
      </w:r>
      <w:r w:rsidR="00805C7A" w:rsidRPr="00940AEC">
        <w:rPr>
          <w:i/>
          <w:noProof/>
          <w:color w:val="auto"/>
        </w:rPr>
        <w:t>et al</w:t>
      </w:r>
      <w:r w:rsidR="00805C7A" w:rsidRPr="00887200">
        <w:rPr>
          <w:noProof/>
          <w:color w:val="auto"/>
        </w:rPr>
        <w:t>., 2006)</w:t>
      </w:r>
      <w:r w:rsidR="00805C7A" w:rsidRPr="00887200">
        <w:rPr>
          <w:color w:val="auto"/>
        </w:rPr>
        <w:fldChar w:fldCharType="end"/>
      </w:r>
      <w:r w:rsidR="0059337F" w:rsidRPr="00887200">
        <w:rPr>
          <w:color w:val="auto"/>
        </w:rPr>
        <w:t xml:space="preserve">. </w:t>
      </w:r>
      <w:r w:rsidRPr="00887200">
        <w:rPr>
          <w:color w:val="auto"/>
        </w:rPr>
        <w:t xml:space="preserve">La línea de tendencia de la distribución de </w:t>
      </w:r>
      <w:r w:rsidR="001F09AE" w:rsidRPr="00887200">
        <w:rPr>
          <w:color w:val="auto"/>
        </w:rPr>
        <w:t>dominancia-diversidad</w:t>
      </w:r>
      <w:r w:rsidRPr="00887200">
        <w:rPr>
          <w:color w:val="auto"/>
        </w:rPr>
        <w:t xml:space="preserve"> del estudio corresponde a una distribución decreciente, donde se aprecia que hay un pequeño número de especies abundantes y una gran proporción de especies poco abundantes, lo que determina que las curvas sean como una </w:t>
      </w:r>
      <w:r w:rsidR="00230299" w:rsidRPr="00887200">
        <w:rPr>
          <w:color w:val="auto"/>
        </w:rPr>
        <w:t xml:space="preserve">“J” </w:t>
      </w:r>
      <w:r w:rsidRPr="00887200">
        <w:rPr>
          <w:color w:val="auto"/>
        </w:rPr>
        <w:t xml:space="preserve">invertida (Figura 2). </w:t>
      </w:r>
    </w:p>
    <w:p w14:paraId="462B4DEC" w14:textId="581B4610" w:rsidR="001E484E" w:rsidRPr="00887200" w:rsidRDefault="00B8047E" w:rsidP="004A065A">
      <w:pPr>
        <w:pStyle w:val="Default"/>
        <w:spacing w:before="240" w:after="160" w:line="480" w:lineRule="auto"/>
        <w:jc w:val="both"/>
        <w:rPr>
          <w:rFonts w:ascii="Times New Roman" w:hAnsi="Times New Roman" w:cs="Times New Roman"/>
          <w:color w:val="auto"/>
        </w:rPr>
      </w:pPr>
      <w:r w:rsidRPr="00887200">
        <w:rPr>
          <w:rFonts w:ascii="Times New Roman" w:hAnsi="Times New Roman" w:cs="Times New Roman"/>
          <w:noProof/>
          <w:color w:val="auto"/>
        </w:rPr>
        <w:drawing>
          <wp:inline distT="0" distB="0" distL="0" distR="0" wp14:anchorId="6B3E802E" wp14:editId="25680CAD">
            <wp:extent cx="4572635" cy="2743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06592650" w14:textId="35E01232" w:rsidR="001E484E" w:rsidRPr="00887200" w:rsidRDefault="001E484E" w:rsidP="004A065A">
      <w:pPr>
        <w:pStyle w:val="Default"/>
        <w:spacing w:before="240" w:after="160" w:line="480" w:lineRule="auto"/>
        <w:jc w:val="both"/>
        <w:rPr>
          <w:rFonts w:ascii="Times New Roman" w:hAnsi="Times New Roman" w:cs="Times New Roman"/>
          <w:color w:val="auto"/>
        </w:rPr>
      </w:pPr>
      <w:r w:rsidRPr="00887200">
        <w:rPr>
          <w:rFonts w:ascii="Times New Roman" w:hAnsi="Times New Roman" w:cs="Times New Roman"/>
          <w:b/>
          <w:color w:val="auto"/>
        </w:rPr>
        <w:t>Figura 2.</w:t>
      </w:r>
      <w:r w:rsidRPr="00887200">
        <w:rPr>
          <w:rFonts w:ascii="Times New Roman" w:hAnsi="Times New Roman" w:cs="Times New Roman"/>
          <w:color w:val="auto"/>
        </w:rPr>
        <w:t xml:space="preserve"> Curva de dominancia-diversidad basada en la abundancia (</w:t>
      </w:r>
      <w:r w:rsidR="00732E10" w:rsidRPr="00887200">
        <w:rPr>
          <w:rFonts w:ascii="Times New Roman" w:hAnsi="Times New Roman" w:cs="Times New Roman"/>
          <w:color w:val="auto"/>
        </w:rPr>
        <w:t>n/</w:t>
      </w:r>
      <w:proofErr w:type="spellStart"/>
      <w:r w:rsidR="00732E10" w:rsidRPr="00887200">
        <w:rPr>
          <w:rFonts w:ascii="Times New Roman" w:hAnsi="Times New Roman" w:cs="Times New Roman"/>
          <w:color w:val="auto"/>
        </w:rPr>
        <w:t>ha</w:t>
      </w:r>
      <w:proofErr w:type="spellEnd"/>
      <w:r w:rsidRPr="00887200">
        <w:rPr>
          <w:rFonts w:ascii="Times New Roman" w:hAnsi="Times New Roman" w:cs="Times New Roman"/>
          <w:color w:val="auto"/>
        </w:rPr>
        <w:t>) y rango de especies.</w:t>
      </w:r>
    </w:p>
    <w:p w14:paraId="251F7ACB" w14:textId="77777777" w:rsidR="001E484E" w:rsidRPr="00887200" w:rsidRDefault="001E484E" w:rsidP="004A065A">
      <w:pPr>
        <w:spacing w:before="240" w:line="480" w:lineRule="auto"/>
        <w:jc w:val="both"/>
        <w:rPr>
          <w:rStyle w:val="nfasissutil"/>
          <w:color w:val="auto"/>
        </w:rPr>
      </w:pPr>
      <w:r w:rsidRPr="00887200">
        <w:rPr>
          <w:rStyle w:val="nfasissutil"/>
          <w:color w:val="auto"/>
        </w:rPr>
        <w:t>Dominancia</w:t>
      </w:r>
    </w:p>
    <w:p w14:paraId="43B68C45" w14:textId="3DE4E9DD" w:rsidR="001E484E" w:rsidRPr="00887200" w:rsidRDefault="001E484E" w:rsidP="004A065A">
      <w:pPr>
        <w:autoSpaceDE w:val="0"/>
        <w:autoSpaceDN w:val="0"/>
        <w:adjustRightInd w:val="0"/>
        <w:spacing w:before="240" w:line="480" w:lineRule="auto"/>
        <w:jc w:val="both"/>
        <w:rPr>
          <w:rStyle w:val="nfasissutil"/>
          <w:i w:val="0"/>
          <w:color w:val="auto"/>
        </w:rPr>
      </w:pPr>
      <w:r w:rsidRPr="00887200">
        <w:rPr>
          <w:rStyle w:val="nfasissutil"/>
          <w:i w:val="0"/>
          <w:color w:val="auto"/>
        </w:rPr>
        <w:t>El área evaluada presenta una cobertura de copa de 6343.62 m</w:t>
      </w:r>
      <w:r w:rsidRPr="00887200">
        <w:rPr>
          <w:rStyle w:val="nfasissutil"/>
          <w:i w:val="0"/>
          <w:color w:val="auto"/>
          <w:vertAlign w:val="superscript"/>
        </w:rPr>
        <w:t>2</w:t>
      </w:r>
      <w:r w:rsidRPr="00887200">
        <w:rPr>
          <w:rStyle w:val="nfasissutil"/>
          <w:i w:val="0"/>
          <w:color w:val="auto"/>
        </w:rPr>
        <w:t>/ha, lo que representa una cobertura similar a lo reportado por</w:t>
      </w:r>
      <w:r w:rsidR="00805C7A" w:rsidRPr="00887200">
        <w:rPr>
          <w:rStyle w:val="nfasissutil"/>
          <w:i w:val="0"/>
          <w:color w:val="auto"/>
        </w:rPr>
        <w:t xml:space="preserve"> </w:t>
      </w:r>
      <w:r w:rsidR="0059337F" w:rsidRPr="00887200">
        <w:rPr>
          <w:rStyle w:val="nfasissutil"/>
          <w:i w:val="0"/>
          <w:color w:val="auto"/>
        </w:rPr>
        <w:t xml:space="preserve">Pequeño </w:t>
      </w:r>
      <w:r w:rsidR="0059337F" w:rsidRPr="00887200">
        <w:rPr>
          <w:rStyle w:val="nfasissutil"/>
          <w:color w:val="auto"/>
        </w:rPr>
        <w:t>et al</w:t>
      </w:r>
      <w:r w:rsidR="0059337F" w:rsidRPr="00887200">
        <w:rPr>
          <w:rStyle w:val="nfasissutil"/>
          <w:i w:val="0"/>
          <w:color w:val="auto"/>
        </w:rPr>
        <w:t xml:space="preserve">. </w:t>
      </w:r>
      <w:r w:rsidR="00805C7A" w:rsidRPr="00887200">
        <w:rPr>
          <w:rStyle w:val="nfasissutil"/>
          <w:i w:val="0"/>
          <w:color w:val="auto"/>
        </w:rPr>
        <w:fldChar w:fldCharType="begin" w:fldLock="1"/>
      </w:r>
      <w:r w:rsidR="0059337F" w:rsidRPr="00887200">
        <w:rPr>
          <w:rStyle w:val="nfasissutil"/>
          <w:i w:val="0"/>
          <w:color w:val="auto"/>
        </w:rPr>
        <w:instrText>ADDIN CSL_CITATION { "citationItems" : [ { "id" : "ITEM-1", "itemData" : { "author" : [ { "dropping-particle" : "", "family" : "Peque\u00f1o", "given" : "L. M.", "non-dropping-particle" : "", "parse-names" : false, "suffix" : "" }, { "dropping-particle" : "", "family" : "Alan\u00eds", "given" : "E.", "non-dropping-particle" : "", "parse-names" : false, "suffix" : "" }, { "dropping-particle" : "", "family" : "Jim\u00e9nez", "given" : "J.", "non-dropping-particle" : "", "parse-names" : false, "suffix" : "" }, { "dropping-particle" : "", "family" : "Gonz\u00e1lez", "given" : "M. A.", "non-dropping-particle" : "", "parse-names" : false, "suffix" : "" }, { "dropping-particle" : "", "family" : "Yerena", "given" : "I.", "non-dropping-particle" : "", "parse-names" : false, "suffix" : "" }, { "dropping-particle" : "", "family" : "Cuellar", "given" : "L.G.", "non-dropping-particle" : "", "parse-names" : false, "suffix" : "" }, { "dropping-particle" : "", "family" : "Mora", "given" : "A.", "non-dropping-particle" : "", "parse-names" : false, "suffix" : "" } ], "container-title" : "Ciencia UAT", "id" : "ITEM-1", "issue" : "2", "issued" : { "date-parts" : [ [ "2012" ] ] }, "page" : "48-53", "title" : "An\u00e1lisis de la restauraci\u00f3n pasiva post-pecuaria en el matorral espinoso tamaulipeco del noreste de M\u00e9xico", "type" : "article-journal", "volume" : "24" }, "suppress-author" : 1, "uris" : [ "http://www.mendeley.com/documents/?uuid=c32293fe-404d-4625-9795-b2c4e8431e9a" ] } ], "mendeley" : { "formattedCitation" : "(2012)", "plainTextFormattedCitation" : "(2012)", "previouslyFormattedCitation" : "(2012)" }, "properties" : { "noteIndex" : 11 }, "schema" : "https://github.com/citation-style-language/schema/raw/master/csl-citation.json" }</w:instrText>
      </w:r>
      <w:r w:rsidR="00805C7A" w:rsidRPr="00887200">
        <w:rPr>
          <w:rStyle w:val="nfasissutil"/>
          <w:i w:val="0"/>
          <w:color w:val="auto"/>
        </w:rPr>
        <w:fldChar w:fldCharType="separate"/>
      </w:r>
      <w:r w:rsidR="0059337F" w:rsidRPr="00887200">
        <w:rPr>
          <w:rStyle w:val="nfasissutil"/>
          <w:i w:val="0"/>
          <w:noProof/>
          <w:color w:val="auto"/>
        </w:rPr>
        <w:t>(2012)</w:t>
      </w:r>
      <w:r w:rsidR="00805C7A" w:rsidRPr="00887200">
        <w:rPr>
          <w:rStyle w:val="nfasissutil"/>
          <w:i w:val="0"/>
          <w:color w:val="auto"/>
        </w:rPr>
        <w:fldChar w:fldCharType="end"/>
      </w:r>
      <w:r w:rsidRPr="00887200">
        <w:rPr>
          <w:rStyle w:val="nfasissutil"/>
          <w:i w:val="0"/>
          <w:color w:val="auto"/>
        </w:rPr>
        <w:t xml:space="preserve"> con 6844.87 m</w:t>
      </w:r>
      <w:r w:rsidRPr="00887200">
        <w:rPr>
          <w:rStyle w:val="nfasissutil"/>
          <w:i w:val="0"/>
          <w:color w:val="auto"/>
          <w:vertAlign w:val="superscript"/>
        </w:rPr>
        <w:t>2</w:t>
      </w:r>
      <w:r w:rsidRPr="00887200">
        <w:rPr>
          <w:rStyle w:val="nfasissutil"/>
          <w:i w:val="0"/>
          <w:color w:val="auto"/>
        </w:rPr>
        <w:t>/</w:t>
      </w:r>
      <w:proofErr w:type="spellStart"/>
      <w:r w:rsidRPr="00887200">
        <w:rPr>
          <w:rStyle w:val="nfasissutil"/>
          <w:i w:val="0"/>
          <w:color w:val="auto"/>
        </w:rPr>
        <w:t>ha</w:t>
      </w:r>
      <w:proofErr w:type="spellEnd"/>
      <w:r w:rsidRPr="00887200">
        <w:rPr>
          <w:rStyle w:val="nfasissutil"/>
          <w:i w:val="0"/>
          <w:color w:val="auto"/>
        </w:rPr>
        <w:t xml:space="preserve"> en un área de restauración pasiva post-pecuaria en el matorral espinoso tamaulipeco</w:t>
      </w:r>
      <w:r w:rsidR="00247A1F" w:rsidRPr="00887200">
        <w:rPr>
          <w:rStyle w:val="nfasissutil"/>
          <w:i w:val="0"/>
          <w:color w:val="auto"/>
        </w:rPr>
        <w:t>, pero inferior al valor de 12526.4 reportado</w:t>
      </w:r>
      <w:r w:rsidR="00B94139" w:rsidRPr="00887200">
        <w:rPr>
          <w:rStyle w:val="nfasissutil"/>
          <w:i w:val="0"/>
          <w:color w:val="auto"/>
        </w:rPr>
        <w:t xml:space="preserve"> </w:t>
      </w:r>
      <w:r w:rsidR="00B94139" w:rsidRPr="00887200">
        <w:rPr>
          <w:bCs/>
          <w:color w:val="auto"/>
        </w:rPr>
        <w:t>por</w:t>
      </w:r>
      <w:r w:rsidR="00805C7A" w:rsidRPr="00887200">
        <w:rPr>
          <w:bCs/>
          <w:color w:val="auto"/>
        </w:rPr>
        <w:t xml:space="preserve"> </w:t>
      </w:r>
      <w:r w:rsidR="0059337F" w:rsidRPr="00887200">
        <w:rPr>
          <w:color w:val="auto"/>
        </w:rPr>
        <w:t xml:space="preserve">Alanís </w:t>
      </w:r>
      <w:r w:rsidR="0059337F" w:rsidRPr="00887200">
        <w:rPr>
          <w:i/>
          <w:color w:val="auto"/>
        </w:rPr>
        <w:lastRenderedPageBreak/>
        <w:t>et al.</w:t>
      </w:r>
      <w:r w:rsidR="0059337F" w:rsidRPr="00887200">
        <w:rPr>
          <w:color w:val="auto"/>
        </w:rPr>
        <w:t xml:space="preserve"> </w:t>
      </w:r>
      <w:r w:rsidR="00805C7A" w:rsidRPr="00887200">
        <w:rPr>
          <w:bCs/>
          <w:color w:val="auto"/>
        </w:rPr>
        <w:fldChar w:fldCharType="begin" w:fldLock="1"/>
      </w:r>
      <w:r w:rsidR="0059337F" w:rsidRPr="00887200">
        <w:rPr>
          <w:bCs/>
          <w:color w:val="auto"/>
        </w:rPr>
        <w:instrText>ADDIN CSL_CITATION { "citationItems" : [ { "id" : "ITEM-1", "itemData" : { "DOI" : "10.5154/r.rchscfa.2010.05.032", "ISSN" : "01863231", "author" : [ { "dropping-particle" : "", "family" : "Alan\u00eds Rodr\u00edguez", "given" : "Eduardo", "non-dropping-particle" : "", "parse-names" : false, "suffix" : "" }, { "dropping-particle" : "", "family" : "Jim\u00e9nez P\u00e9rez", "given" : "Javier", "non-dropping-particle" : "", "parse-names" : false, "suffix" : "" }, { "dropping-particle" : "", "family" : "Valdecantos Dema", "given" : "Alejandro", "non-dropping-particle" : "", "parse-names" : false, "suffix" : "" }, { "dropping-particle" : "", "family" : "Pando Moreno", "given" : "Marisela", "non-dropping-particle" : "", "parse-names" : false, "suffix" : "" }, { "dropping-particle" : "", "family" : "Aguirre Calder\u00f3n", "given" : "Oscar", "non-dropping-particle" : "", "parse-names" : false, "suffix" : "" }, { "dropping-particle" : "", "family" : "Trevi\u00f1o Garza", "given" : "Eduardo J.", "non-dropping-particle" : "", "parse-names" : false, "suffix" : "" } ], "container-title" : "Revista Chapingo Serie Ciencias Forestales y del Ambiente", "id" : "ITEM-1", "issue" : "1", "issued" : { "date-parts" : [ [ "2011" ] ] }, "page" : "31-39", "title" : "Caracterizaci\u00f3n de regeneraci\u00f3n le\u00f1osa post-incendio de un ecosistema templado del Parque Ecol\u00f3gico Chipinque, M\u00e9xico", "type" : "article-journal", "volume" : "17" }, "suppress-author" : 1, "uris" : [ "http://www.mendeley.com/documents/?uuid=67402674-1821-4b4c-b6a4-7a37defbff3e" ] } ], "mendeley" : { "formattedCitation" : "(2011)", "plainTextFormattedCitation" : "(2011)", "previouslyFormattedCitation" : "(2011)" }, "properties" : { "noteIndex" : 11 }, "schema" : "https://github.com/citation-style-language/schema/raw/master/csl-citation.json" }</w:instrText>
      </w:r>
      <w:r w:rsidR="00805C7A" w:rsidRPr="00887200">
        <w:rPr>
          <w:bCs/>
          <w:color w:val="auto"/>
        </w:rPr>
        <w:fldChar w:fldCharType="separate"/>
      </w:r>
      <w:r w:rsidR="0059337F" w:rsidRPr="00887200">
        <w:rPr>
          <w:bCs/>
          <w:noProof/>
          <w:color w:val="auto"/>
        </w:rPr>
        <w:t>(2011)</w:t>
      </w:r>
      <w:r w:rsidR="00805C7A" w:rsidRPr="00887200">
        <w:rPr>
          <w:bCs/>
          <w:color w:val="auto"/>
        </w:rPr>
        <w:fldChar w:fldCharType="end"/>
      </w:r>
      <w:r w:rsidR="00247A1F" w:rsidRPr="00887200">
        <w:rPr>
          <w:color w:val="auto"/>
        </w:rPr>
        <w:t xml:space="preserve"> al </w:t>
      </w:r>
      <w:r w:rsidR="00247A1F" w:rsidRPr="00887200">
        <w:rPr>
          <w:color w:val="auto"/>
          <w:shd w:val="clear" w:color="auto" w:fill="FFFFFF"/>
        </w:rPr>
        <w:t xml:space="preserve">caracterizar de regeneración leñosa post-incendio </w:t>
      </w:r>
      <w:r w:rsidR="00247A1F" w:rsidRPr="00887200">
        <w:rPr>
          <w:color w:val="auto"/>
        </w:rPr>
        <w:t>en una zona de transición entre el bosque de pino-encino y matorra</w:t>
      </w:r>
      <w:r w:rsidR="00B94139" w:rsidRPr="00887200">
        <w:rPr>
          <w:color w:val="auto"/>
        </w:rPr>
        <w:t>l</w:t>
      </w:r>
      <w:r w:rsidRPr="00887200">
        <w:rPr>
          <w:rStyle w:val="nfasissutil"/>
          <w:i w:val="0"/>
          <w:color w:val="auto"/>
        </w:rPr>
        <w:t xml:space="preserve">. </w:t>
      </w:r>
      <w:proofErr w:type="spellStart"/>
      <w:r w:rsidRPr="00887200">
        <w:rPr>
          <w:rStyle w:val="nfasissutil"/>
          <w:color w:val="auto"/>
        </w:rPr>
        <w:t>Cordia</w:t>
      </w:r>
      <w:proofErr w:type="spellEnd"/>
      <w:r w:rsidRPr="00887200">
        <w:rPr>
          <w:rStyle w:val="nfasissutil"/>
          <w:color w:val="auto"/>
        </w:rPr>
        <w:t xml:space="preserve"> </w:t>
      </w:r>
      <w:proofErr w:type="spellStart"/>
      <w:r w:rsidRPr="00887200">
        <w:rPr>
          <w:rStyle w:val="nfasissutil"/>
          <w:color w:val="auto"/>
        </w:rPr>
        <w:t>boissieri</w:t>
      </w:r>
      <w:proofErr w:type="spellEnd"/>
      <w:r w:rsidRPr="00887200">
        <w:rPr>
          <w:rStyle w:val="nfasissutil"/>
          <w:i w:val="0"/>
          <w:color w:val="auto"/>
        </w:rPr>
        <w:t xml:space="preserve"> es la especie más dominante con 1062.4 m²/ha, que es el 16.7</w:t>
      </w:r>
      <w:r w:rsidR="000D42A9" w:rsidRPr="00887200">
        <w:rPr>
          <w:rStyle w:val="nfasissutil"/>
          <w:i w:val="0"/>
          <w:color w:val="auto"/>
        </w:rPr>
        <w:t xml:space="preserve"> </w:t>
      </w:r>
      <w:r w:rsidRPr="00887200">
        <w:rPr>
          <w:rStyle w:val="nfasissutil"/>
          <w:i w:val="0"/>
          <w:color w:val="auto"/>
        </w:rPr>
        <w:t xml:space="preserve">% de la cobertura del área de estudio. La especie que le continúa es </w:t>
      </w:r>
      <w:proofErr w:type="spellStart"/>
      <w:r w:rsidRPr="00887200">
        <w:rPr>
          <w:rStyle w:val="nfasissutil"/>
          <w:color w:val="auto"/>
        </w:rPr>
        <w:t>Havardia</w:t>
      </w:r>
      <w:proofErr w:type="spellEnd"/>
      <w:r w:rsidRPr="00887200">
        <w:rPr>
          <w:rStyle w:val="nfasissutil"/>
          <w:color w:val="auto"/>
        </w:rPr>
        <w:t xml:space="preserve"> </w:t>
      </w:r>
      <w:proofErr w:type="spellStart"/>
      <w:r w:rsidRPr="00887200">
        <w:rPr>
          <w:rStyle w:val="nfasissutil"/>
          <w:color w:val="auto"/>
        </w:rPr>
        <w:t>pallens</w:t>
      </w:r>
      <w:proofErr w:type="spellEnd"/>
      <w:r w:rsidRPr="00887200">
        <w:rPr>
          <w:rStyle w:val="nfasissutil"/>
          <w:i w:val="0"/>
          <w:color w:val="auto"/>
        </w:rPr>
        <w:t xml:space="preserve"> con 936.1 m</w:t>
      </w:r>
      <w:r w:rsidRPr="00887200">
        <w:rPr>
          <w:rStyle w:val="nfasissutil"/>
          <w:i w:val="0"/>
          <w:color w:val="auto"/>
          <w:vertAlign w:val="superscript"/>
        </w:rPr>
        <w:t>2</w:t>
      </w:r>
      <w:r w:rsidRPr="00887200">
        <w:rPr>
          <w:rStyle w:val="nfasissutil"/>
          <w:i w:val="0"/>
          <w:color w:val="auto"/>
        </w:rPr>
        <w:t xml:space="preserve">/ha correspondientes al 14.8% de la cobertura del área de estudio, y una tercera especie es </w:t>
      </w:r>
      <w:proofErr w:type="spellStart"/>
      <w:r w:rsidRPr="00887200">
        <w:rPr>
          <w:rStyle w:val="nfasissutil"/>
          <w:color w:val="auto"/>
        </w:rPr>
        <w:t>Neopringlea</w:t>
      </w:r>
      <w:proofErr w:type="spellEnd"/>
      <w:r w:rsidRPr="00887200">
        <w:rPr>
          <w:rStyle w:val="nfasissutil"/>
          <w:color w:val="auto"/>
        </w:rPr>
        <w:t xml:space="preserve"> </w:t>
      </w:r>
      <w:proofErr w:type="spellStart"/>
      <w:r w:rsidRPr="00887200">
        <w:rPr>
          <w:rStyle w:val="nfasissutil"/>
          <w:color w:val="auto"/>
        </w:rPr>
        <w:t>integrifolia</w:t>
      </w:r>
      <w:proofErr w:type="spellEnd"/>
      <w:r w:rsidRPr="00887200">
        <w:rPr>
          <w:rStyle w:val="nfasissutil"/>
          <w:i w:val="0"/>
          <w:color w:val="auto"/>
        </w:rPr>
        <w:t xml:space="preserve"> con 852.8</w:t>
      </w:r>
      <w:r w:rsidR="0059337F" w:rsidRPr="00887200">
        <w:rPr>
          <w:rStyle w:val="nfasissutil"/>
          <w:i w:val="0"/>
          <w:color w:val="auto"/>
        </w:rPr>
        <w:t xml:space="preserve"> </w:t>
      </w:r>
      <w:r w:rsidRPr="00887200">
        <w:rPr>
          <w:rStyle w:val="nfasissutil"/>
          <w:i w:val="0"/>
          <w:color w:val="auto"/>
        </w:rPr>
        <w:t>m</w:t>
      </w:r>
      <w:r w:rsidRPr="00887200">
        <w:rPr>
          <w:rStyle w:val="nfasissutil"/>
          <w:i w:val="0"/>
          <w:color w:val="auto"/>
          <w:vertAlign w:val="superscript"/>
        </w:rPr>
        <w:t>2</w:t>
      </w:r>
      <w:r w:rsidRPr="00887200">
        <w:rPr>
          <w:rStyle w:val="nfasissutil"/>
          <w:i w:val="0"/>
          <w:color w:val="auto"/>
        </w:rPr>
        <w:t>/</w:t>
      </w:r>
      <w:proofErr w:type="spellStart"/>
      <w:r w:rsidRPr="00887200">
        <w:rPr>
          <w:rStyle w:val="nfasissutil"/>
          <w:i w:val="0"/>
          <w:color w:val="auto"/>
        </w:rPr>
        <w:t>ha</w:t>
      </w:r>
      <w:proofErr w:type="spellEnd"/>
      <w:r w:rsidRPr="00887200">
        <w:rPr>
          <w:rStyle w:val="nfasissutil"/>
          <w:i w:val="0"/>
          <w:color w:val="auto"/>
        </w:rPr>
        <w:t xml:space="preserve"> y una dominancia relativa de 13.4%. Por otro lado, la especie menos dominante es </w:t>
      </w:r>
      <w:proofErr w:type="spellStart"/>
      <w:r w:rsidRPr="00887200">
        <w:rPr>
          <w:rStyle w:val="nfasissutil"/>
          <w:color w:val="auto"/>
        </w:rPr>
        <w:t>Prosopis</w:t>
      </w:r>
      <w:proofErr w:type="spellEnd"/>
      <w:r w:rsidRPr="00887200">
        <w:rPr>
          <w:rStyle w:val="nfasissutil"/>
          <w:color w:val="auto"/>
        </w:rPr>
        <w:t xml:space="preserve"> </w:t>
      </w:r>
      <w:proofErr w:type="spellStart"/>
      <w:r w:rsidRPr="00887200">
        <w:rPr>
          <w:rStyle w:val="nfasissutil"/>
          <w:color w:val="auto"/>
        </w:rPr>
        <w:t>laevigata</w:t>
      </w:r>
      <w:proofErr w:type="spellEnd"/>
      <w:r w:rsidRPr="00887200">
        <w:rPr>
          <w:rStyle w:val="nfasissutil"/>
          <w:i w:val="0"/>
          <w:color w:val="auto"/>
        </w:rPr>
        <w:t xml:space="preserve">, </w:t>
      </w:r>
      <w:r w:rsidR="00B94139" w:rsidRPr="00887200">
        <w:rPr>
          <w:rStyle w:val="nfasissutil"/>
          <w:i w:val="0"/>
          <w:color w:val="auto"/>
        </w:rPr>
        <w:t>la cual presenta</w:t>
      </w:r>
      <w:r w:rsidRPr="00887200">
        <w:rPr>
          <w:rStyle w:val="nfasissutil"/>
          <w:i w:val="0"/>
          <w:color w:val="auto"/>
        </w:rPr>
        <w:t xml:space="preserve"> 1.53 m</w:t>
      </w:r>
      <w:r w:rsidRPr="00887200">
        <w:rPr>
          <w:rStyle w:val="nfasissutil"/>
          <w:i w:val="0"/>
          <w:color w:val="auto"/>
          <w:vertAlign w:val="superscript"/>
        </w:rPr>
        <w:t>2</w:t>
      </w:r>
      <w:r w:rsidRPr="00887200">
        <w:rPr>
          <w:rStyle w:val="nfasissutil"/>
          <w:i w:val="0"/>
          <w:color w:val="auto"/>
        </w:rPr>
        <w:t>/</w:t>
      </w:r>
      <w:proofErr w:type="spellStart"/>
      <w:r w:rsidRPr="00887200">
        <w:rPr>
          <w:rStyle w:val="nfasissutil"/>
          <w:i w:val="0"/>
          <w:color w:val="auto"/>
        </w:rPr>
        <w:t>ha</w:t>
      </w:r>
      <w:proofErr w:type="spellEnd"/>
      <w:r w:rsidRPr="00887200">
        <w:rPr>
          <w:rStyle w:val="nfasissutil"/>
          <w:i w:val="0"/>
          <w:color w:val="auto"/>
        </w:rPr>
        <w:t xml:space="preserve"> de cobertura, seguida por </w:t>
      </w:r>
      <w:proofErr w:type="spellStart"/>
      <w:r w:rsidRPr="00887200">
        <w:rPr>
          <w:rStyle w:val="nfasissutil"/>
          <w:color w:val="auto"/>
        </w:rPr>
        <w:t>Condalia</w:t>
      </w:r>
      <w:proofErr w:type="spellEnd"/>
      <w:r w:rsidRPr="00887200">
        <w:rPr>
          <w:rStyle w:val="nfasissutil"/>
          <w:color w:val="auto"/>
        </w:rPr>
        <w:t xml:space="preserve"> </w:t>
      </w:r>
      <w:proofErr w:type="spellStart"/>
      <w:r w:rsidRPr="00887200">
        <w:rPr>
          <w:rStyle w:val="nfasissutil"/>
          <w:color w:val="auto"/>
        </w:rPr>
        <w:t>hookeri</w:t>
      </w:r>
      <w:proofErr w:type="spellEnd"/>
      <w:r w:rsidRPr="00887200">
        <w:rPr>
          <w:rStyle w:val="nfasissutil"/>
          <w:i w:val="0"/>
          <w:color w:val="auto"/>
        </w:rPr>
        <w:t xml:space="preserve"> con 4.0 m</w:t>
      </w:r>
      <w:r w:rsidRPr="00887200">
        <w:rPr>
          <w:rStyle w:val="nfasissutil"/>
          <w:i w:val="0"/>
          <w:color w:val="auto"/>
          <w:vertAlign w:val="superscript"/>
        </w:rPr>
        <w:t>2</w:t>
      </w:r>
      <w:r w:rsidRPr="00887200">
        <w:rPr>
          <w:rStyle w:val="nfasissutil"/>
          <w:i w:val="0"/>
          <w:color w:val="auto"/>
        </w:rPr>
        <w:t>/</w:t>
      </w:r>
      <w:proofErr w:type="spellStart"/>
      <w:r w:rsidRPr="00887200">
        <w:rPr>
          <w:rStyle w:val="nfasissutil"/>
          <w:i w:val="0"/>
          <w:color w:val="auto"/>
        </w:rPr>
        <w:t>ha</w:t>
      </w:r>
      <w:proofErr w:type="spellEnd"/>
      <w:r w:rsidRPr="00887200">
        <w:rPr>
          <w:rStyle w:val="nfasissutil"/>
          <w:i w:val="0"/>
          <w:color w:val="auto"/>
        </w:rPr>
        <w:t xml:space="preserve"> y </w:t>
      </w:r>
      <w:proofErr w:type="spellStart"/>
      <w:r w:rsidRPr="00887200">
        <w:rPr>
          <w:rStyle w:val="nfasissutil"/>
          <w:color w:val="auto"/>
        </w:rPr>
        <w:t>Citharexylon</w:t>
      </w:r>
      <w:proofErr w:type="spellEnd"/>
      <w:r w:rsidRPr="00887200">
        <w:rPr>
          <w:rStyle w:val="nfasissutil"/>
          <w:color w:val="auto"/>
        </w:rPr>
        <w:t xml:space="preserve"> </w:t>
      </w:r>
      <w:proofErr w:type="spellStart"/>
      <w:r w:rsidRPr="00887200">
        <w:rPr>
          <w:rStyle w:val="nfasissutil"/>
          <w:color w:val="auto"/>
        </w:rPr>
        <w:t>berlandieri</w:t>
      </w:r>
      <w:proofErr w:type="spellEnd"/>
      <w:r w:rsidRPr="00887200">
        <w:rPr>
          <w:rStyle w:val="nfasissutil"/>
          <w:i w:val="0"/>
          <w:color w:val="auto"/>
        </w:rPr>
        <w:t xml:space="preserve"> con 9.4 m</w:t>
      </w:r>
      <w:r w:rsidRPr="00887200">
        <w:rPr>
          <w:rStyle w:val="nfasissutil"/>
          <w:i w:val="0"/>
          <w:color w:val="auto"/>
          <w:vertAlign w:val="superscript"/>
        </w:rPr>
        <w:t>2</w:t>
      </w:r>
      <w:r w:rsidRPr="00887200">
        <w:rPr>
          <w:rStyle w:val="nfasissutil"/>
          <w:i w:val="0"/>
          <w:color w:val="auto"/>
        </w:rPr>
        <w:t xml:space="preserve">/ha respectivamente (Cuadro 2). Es importante mencionar que los mayores valores reportados para este parámetro en el MET en diferentes áreas con historial pecuario y agrícola los sustentan frecuentemente las especies </w:t>
      </w:r>
      <w:r w:rsidRPr="00887200">
        <w:rPr>
          <w:rStyle w:val="nfasissutil"/>
          <w:color w:val="auto"/>
        </w:rPr>
        <w:t xml:space="preserve">Acacia </w:t>
      </w:r>
      <w:proofErr w:type="spellStart"/>
      <w:r w:rsidRPr="00887200">
        <w:rPr>
          <w:rStyle w:val="nfasissutil"/>
          <w:color w:val="auto"/>
        </w:rPr>
        <w:t>farnesiana</w:t>
      </w:r>
      <w:proofErr w:type="spellEnd"/>
      <w:r w:rsidRPr="00887200">
        <w:rPr>
          <w:rStyle w:val="nfasissutil"/>
          <w:i w:val="0"/>
          <w:color w:val="auto"/>
        </w:rPr>
        <w:t xml:space="preserve"> y </w:t>
      </w:r>
      <w:r w:rsidRPr="00887200">
        <w:rPr>
          <w:rStyle w:val="nfasissutil"/>
          <w:color w:val="auto"/>
        </w:rPr>
        <w:t xml:space="preserve">Acacia </w:t>
      </w:r>
      <w:proofErr w:type="spellStart"/>
      <w:r w:rsidRPr="00887200">
        <w:rPr>
          <w:rStyle w:val="nfasissutil"/>
          <w:color w:val="auto"/>
        </w:rPr>
        <w:t>amentacea</w:t>
      </w:r>
      <w:proofErr w:type="spellEnd"/>
      <w:r w:rsidR="00E54BFB" w:rsidRPr="00887200">
        <w:rPr>
          <w:rStyle w:val="nfasissutil"/>
          <w:color w:val="auto"/>
        </w:rPr>
        <w:t xml:space="preserve"> </w:t>
      </w:r>
      <w:r w:rsidR="00E54BFB" w:rsidRPr="00887200">
        <w:rPr>
          <w:rStyle w:val="nfasissutil"/>
          <w:color w:val="auto"/>
        </w:rPr>
        <w:fldChar w:fldCharType="begin" w:fldLock="1"/>
      </w:r>
      <w:r w:rsidR="00EB1DF1" w:rsidRPr="00887200">
        <w:rPr>
          <w:rStyle w:val="nfasissutil"/>
          <w:color w:val="auto"/>
        </w:rPr>
        <w:instrText>ADDIN CSL_CITATION { "citationItems" : [ { "id" : "ITEM-1", "itemData" : { "ISSN" : "1405-9177", "author" : [ { "dropping-particle" : "", "family" : "Alan\u00eds Rodr\u00edguez", "given" : "Eduardo", "non-dropping-particle" : "", "parse-names" : false, "suffix" : "" }, { "dropping-particle" : "", "family" : "Jim\u00e9nez P\u00e9rez", "given" : "Javier", "non-dropping-particle" : "", "parse-names" : false, "suffix" : "" }, { "dropping-particle" : "", "family" : "Aguirre Calder\u00f3n", "given" : "Oscar Alberto", "non-dropping-particle" : "", "parse-names" : false, "suffix" : "" }, { "dropping-particle" : "", "family" : "Trevi\u00f1o Garza", "given" : "Eduardo Javier", "non-dropping-particle" : "", "parse-names" : false, "suffix" : "" }, { "dropping-particle" : "", "family" : "Jurado Ybarra", "given" : "Enrique", "non-dropping-particle" : "", "parse-names" : false, "suffix" : "" }, { "dropping-particle" : "", "family" : "Gonz\u00e1lez Tagle", "given" : "Marco Aurelio", "non-dropping-particle" : "", "parse-names" : false, "suffix" : "" } ], "container-title" : "Ciencia UANL", "id" : "ITEM-1", "issue" : "1", "issued" : { "date-parts" : [ [ "2008" ] ] }, "page" : "56-62", "title" : "Efecto del uso del suelo en la fitodiversidad del matorral espinoso tamaulipeco", "type" : "article-journal", "volume" : "11" }, "uris" : [ "http://www.mendeley.com/documents/?uuid=30e3b1fe-42d7-4c2d-a1e0-c2cf2559aa47" ] }, { "id" : "ITEM-2", "itemData" : { "ISSN" : "2007 - 1175", "abstract" : "Se establecieron cuatro sitios de muestreo rectangula- res de 250 m2 para evaluar la regeneraci\u00f3n a media- no plazo. Los resultados mostraron que la comuni- dad vegetal regenera adecuadamente despu\u00e9s de la actividad pecuaria, presentando una alta heteroge- neidad en la abundancia porcentual de las especies y, por ende, alta riqueza y diversidad.", "author" : [ { "dropping-particle" : "", "family" : "Jim\u00e9nez P\u00e9rez", "given" : "Javier", "non-dropping-particle" : "", "parse-names" : false, "suffix" : "" }, { "dropping-particle" : "", "family" : "Alan\u00eds Rodr\u00edguez", "given" : "Eduardo", "non-dropping-particle" : "", "parse-names" : false, "suffix" : "" }, { "dropping-particle" : "", "family" : "Ruiz Gonz\u00e1lez", "given" : "Juan",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"Alan\u00eds Flores", "given" : "Glafiro", "non-dropping-particle" : "", "parse-names" : false, "suffix" : "" } ], "container-title" : "Ciencia UANL", "id" : "ITEM-2", "issue" : "58", "issued" : { "date-parts" : [ [ "2012" ] ] }, "page" : "66-71", "title" : "Diversidad de la regeneraci\u00f3n le\u00f1osa del matorral espinoso tamaulipeco con historial agr\u00edcola en el noreste de M\u00e9xico", "type" : "article-journal", "volume" : "15" }, "uris" : [ "http://www.mendeley.com/documents/?uuid=7a067223-539c-447b-97af-0d1c91a8ca29" ] }, { "id" : "ITEM-3", "itemData" : { "author" : [ { "dropping-particle" : "", "family" : "Peque\u00f1o", "given" : "L. M.", "non-dropping-particle" : "", "parse-names" : false, "suffix" : "" }, { "dropping-particle" : "", "family" : "Alan\u00eds", "given" : "E.", "non-dropping-particle" : "", "parse-names" : false, "suffix" : "" }, { "dropping-particle" : "", "family" : "Jim\u00e9nez", "given" : "J.", "non-dropping-particle" : "", "parse-names" : false, "suffix" : "" }, { "dropping-particle" : "", "family" : "Gonz\u00e1lez", "given" : "M. A.", "non-dropping-particle" : "", "parse-names" : false, "suffix" : "" }, { "dropping-particle" : "", "family" : "Yerena", "given" : "I.", "non-dropping-particle" : "", "parse-names" : false, "suffix" : "" }, { "dropping-particle" : "", "family" : "Cuellar", "given" : "L.G.", "non-dropping-particle" : "", "parse-names" : false, "suffix" : "" }, { "dropping-particle" : "", "family" : "Mora", "given" : "A.", "non-dropping-particle" : "", "parse-names" : false, "suffix" : "" } ], "container-title" : "Ciencia UAT", "id" : "ITEM-3", "issue" : "2", "issued" : { "date-parts" : [ [ "2012" ] ] }, "page" : "48-53", "title" : "An\u00e1lisis de la restauraci\u00f3n pasiva post-pecuaria en el matorral espinoso tamaulipeco del noreste de M\u00e9xico", "type" : "article-journal", "volume" : "24" }, "uris" : [ "http://www.mendeley.com/documents/?uuid=c32293fe-404d-4625-9795-b2c4e8431e9a" ] } ], "mendeley" : { "formattedCitation" : "(Eduardo Alan\u00eds Rodr\u00edguez et\u00a0al., 2008; Jim\u00e9nez P\u00e9rez et\u00a0al., 2012; Peque\u00f1o et\u00a0al., 2012)", "plainTextFormattedCitation" : "(Eduardo Alan\u00eds Rodr\u00edguez et\u00a0al., 2008; Jim\u00e9nez P\u00e9rez et\u00a0al., 2012; Peque\u00f1o et\u00a0al., 2012)", "previouslyFormattedCitation" : "(Eduardo Alan\u00eds Rodr\u00edguez et\u00a0al., 2008; Jim\u00e9nez P\u00e9rez et\u00a0al., 2012; Peque\u00f1o et\u00a0al., 2012)" }, "properties" : { "noteIndex" : 11 }, "schema" : "https://github.com/citation-style-language/schema/raw/master/csl-citation.json" }</w:instrText>
      </w:r>
      <w:r w:rsidR="00E54BFB" w:rsidRPr="00887200">
        <w:rPr>
          <w:rStyle w:val="nfasissutil"/>
          <w:color w:val="auto"/>
        </w:rPr>
        <w:fldChar w:fldCharType="separate"/>
      </w:r>
      <w:r w:rsidR="00EB1DF1" w:rsidRPr="00887200">
        <w:rPr>
          <w:rStyle w:val="nfasissutil"/>
          <w:i w:val="0"/>
          <w:noProof/>
          <w:color w:val="auto"/>
        </w:rPr>
        <w:t xml:space="preserve">(Eduardo Alanís Rodríguez </w:t>
      </w:r>
      <w:r w:rsidR="00EB1DF1" w:rsidRPr="00940AEC">
        <w:rPr>
          <w:rStyle w:val="nfasissutil"/>
          <w:noProof/>
          <w:color w:val="auto"/>
        </w:rPr>
        <w:t>et al</w:t>
      </w:r>
      <w:r w:rsidR="00EB1DF1" w:rsidRPr="00887200">
        <w:rPr>
          <w:rStyle w:val="nfasissutil"/>
          <w:i w:val="0"/>
          <w:noProof/>
          <w:color w:val="auto"/>
        </w:rPr>
        <w:t xml:space="preserve">., 2008; Jiménez Pérez </w:t>
      </w:r>
      <w:r w:rsidR="00EB1DF1" w:rsidRPr="00940AEC">
        <w:rPr>
          <w:rStyle w:val="nfasissutil"/>
          <w:noProof/>
          <w:color w:val="auto"/>
        </w:rPr>
        <w:t>et al</w:t>
      </w:r>
      <w:r w:rsidR="00EB1DF1" w:rsidRPr="00887200">
        <w:rPr>
          <w:rStyle w:val="nfasissutil"/>
          <w:i w:val="0"/>
          <w:noProof/>
          <w:color w:val="auto"/>
        </w:rPr>
        <w:t xml:space="preserve">., 2012; Pequeño </w:t>
      </w:r>
      <w:r w:rsidR="00EB1DF1" w:rsidRPr="00940AEC">
        <w:rPr>
          <w:rStyle w:val="nfasissutil"/>
          <w:noProof/>
          <w:color w:val="auto"/>
        </w:rPr>
        <w:t>et al</w:t>
      </w:r>
      <w:r w:rsidR="00EB1DF1" w:rsidRPr="00887200">
        <w:rPr>
          <w:rStyle w:val="nfasissutil"/>
          <w:i w:val="0"/>
          <w:noProof/>
          <w:color w:val="auto"/>
        </w:rPr>
        <w:t>., 2012)</w:t>
      </w:r>
      <w:r w:rsidR="00E54BFB" w:rsidRPr="00887200">
        <w:rPr>
          <w:rStyle w:val="nfasissutil"/>
          <w:color w:val="auto"/>
        </w:rPr>
        <w:fldChar w:fldCharType="end"/>
      </w:r>
      <w:r w:rsidR="00EB1DF1" w:rsidRPr="00887200">
        <w:rPr>
          <w:rStyle w:val="nfasissutil"/>
          <w:i w:val="0"/>
          <w:color w:val="auto"/>
        </w:rPr>
        <w:t xml:space="preserve">. </w:t>
      </w:r>
      <w:r w:rsidRPr="00887200">
        <w:rPr>
          <w:rStyle w:val="nfasissutil"/>
          <w:i w:val="0"/>
          <w:color w:val="auto"/>
        </w:rPr>
        <w:t>Diferente a lo que reporta</w:t>
      </w:r>
      <w:r w:rsidR="00E54BFB" w:rsidRPr="00887200">
        <w:rPr>
          <w:rStyle w:val="nfasissutil"/>
          <w:i w:val="0"/>
          <w:color w:val="auto"/>
        </w:rPr>
        <w:t xml:space="preserve"> </w:t>
      </w:r>
      <w:r w:rsidR="00EB1DF1" w:rsidRPr="00887200">
        <w:rPr>
          <w:rStyle w:val="nfasissutil"/>
          <w:i w:val="0"/>
          <w:color w:val="auto"/>
        </w:rPr>
        <w:t xml:space="preserve">Mora </w:t>
      </w:r>
      <w:r w:rsidR="00EB1DF1" w:rsidRPr="007F5C49">
        <w:rPr>
          <w:rStyle w:val="nfasissutil"/>
          <w:color w:val="auto"/>
        </w:rPr>
        <w:t>et al</w:t>
      </w:r>
      <w:r w:rsidR="00EB1DF1" w:rsidRPr="00887200">
        <w:rPr>
          <w:rStyle w:val="nfasissutil"/>
          <w:i w:val="0"/>
          <w:color w:val="auto"/>
        </w:rPr>
        <w:t xml:space="preserve">. </w:t>
      </w:r>
      <w:r w:rsidR="00E54BFB" w:rsidRPr="00887200">
        <w:rPr>
          <w:rStyle w:val="nfasissutil"/>
          <w:i w:val="0"/>
          <w:color w:val="auto"/>
        </w:rPr>
        <w:fldChar w:fldCharType="begin" w:fldLock="1"/>
      </w:r>
      <w:r w:rsidR="00EB1DF1" w:rsidRPr="00887200">
        <w:rPr>
          <w:rStyle w:val="nfasissutil"/>
          <w:i w:val="0"/>
          <w:color w:val="auto"/>
        </w:rPr>
        <w:instrText>ADDIN CSL_CITATION { "citationItems" : [ { "id" : "ITEM-1", "itemData" : { "ISSN" : "1726-2216", "abstract" : "Se registraron 21 especies, distribuidas en 20 g\u00e9neros y 14 familias. La familia con mayor riqueza fue Fabaceae, con siete especies. La comunidad vegetal estudiada se integra principalmente de las especies Acacia amentacea, Diospyros texana y Havardia pallens, cuyos respectivos \u00edndices de valor de importancia fueron 24.94 %, 15.57 % y 13.01 %. Para la comunidad estudiada se registr\u00f3 un valor de H\u00b4 de 1.94 y un valor de DMg de 2.0.", "author" : [ { "dropping-particle" : "", "family" : "Mora", "given" : "Carlos.", "non-dropping-particle" : "", "parse-names" : false, "suffix" : "" }, { "dropping-particle" : "", "family" : "Alan\u00eds Rodr\u00edguez", "given" : "Eduardo.", "non-dropping-particle" : "", "parse-names" : false, "suffix" : "" }, { "dropping-particle" : "", "family" : "Jim\u00e9nez P\u00e9rez", "given" : "Javier.",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"Cuellar Rodr\u00edguez", "given" : "Luis.", "non-dropping-particle" : "", "parse-names" : false, "suffix" : "" } ], "container-title" : "Ecolog\u00eda Aplicada", "id" : "ITEM-1", "issue" : "1", "issued" : { "date-parts" : [ [ "2013" ] ] }, "page" : "29-34", "title" : "Estructura, composici\u00f3n flor\u00edstica y diversidad del matorral espinoso tamaulipeco, M\u00e9xico", "type" : "article-journal", "volume" : "12" }, "suppress-author" : 1, "uris" : [ "http://www.mendeley.com/documents/?uuid=e6aa9a8b-7f78-42a2-a5d7-24ced2aa22f2" ] } ], "mendeley" : { "formattedCitation" : "(2013)", "plainTextFormattedCitation" : "(2013)", "previouslyFormattedCitation" : "(2013)" }, "properties" : { "noteIndex" : 12 }, "schema" : "https://github.com/citation-style-language/schema/raw/master/csl-citation.json" }</w:instrText>
      </w:r>
      <w:r w:rsidR="00E54BFB" w:rsidRPr="00887200">
        <w:rPr>
          <w:rStyle w:val="nfasissutil"/>
          <w:i w:val="0"/>
          <w:color w:val="auto"/>
        </w:rPr>
        <w:fldChar w:fldCharType="separate"/>
      </w:r>
      <w:r w:rsidR="00EB1DF1" w:rsidRPr="00887200">
        <w:rPr>
          <w:rStyle w:val="nfasissutil"/>
          <w:i w:val="0"/>
          <w:noProof/>
          <w:color w:val="auto"/>
        </w:rPr>
        <w:t>(2013)</w:t>
      </w:r>
      <w:r w:rsidR="00E54BFB" w:rsidRPr="00887200">
        <w:rPr>
          <w:rStyle w:val="nfasissutil"/>
          <w:i w:val="0"/>
          <w:color w:val="auto"/>
        </w:rPr>
        <w:fldChar w:fldCharType="end"/>
      </w:r>
      <w:r w:rsidR="00EB1DF1" w:rsidRPr="00887200">
        <w:rPr>
          <w:rStyle w:val="nfasissutil"/>
          <w:i w:val="0"/>
          <w:color w:val="auto"/>
        </w:rPr>
        <w:t xml:space="preserve"> </w:t>
      </w:r>
      <w:r w:rsidRPr="00887200">
        <w:rPr>
          <w:rStyle w:val="nfasissutil"/>
          <w:i w:val="0"/>
          <w:color w:val="auto"/>
        </w:rPr>
        <w:t xml:space="preserve">para un área sin disturbios, donde las especies dominantes son </w:t>
      </w:r>
      <w:r w:rsidRPr="00887200">
        <w:rPr>
          <w:rStyle w:val="nfasissutil"/>
          <w:color w:val="auto"/>
        </w:rPr>
        <w:t xml:space="preserve">Acacia </w:t>
      </w:r>
      <w:proofErr w:type="spellStart"/>
      <w:r w:rsidRPr="00887200">
        <w:rPr>
          <w:rStyle w:val="nfasissutil"/>
          <w:color w:val="auto"/>
        </w:rPr>
        <w:t>amentacea</w:t>
      </w:r>
      <w:proofErr w:type="spellEnd"/>
      <w:r w:rsidRPr="00887200">
        <w:rPr>
          <w:rStyle w:val="nfasissutil"/>
          <w:i w:val="0"/>
          <w:color w:val="auto"/>
        </w:rPr>
        <w:t xml:space="preserve">, </w:t>
      </w:r>
      <w:proofErr w:type="spellStart"/>
      <w:r w:rsidRPr="00887200">
        <w:rPr>
          <w:rStyle w:val="nfasissutil"/>
          <w:color w:val="auto"/>
        </w:rPr>
        <w:t>Diospyros</w:t>
      </w:r>
      <w:proofErr w:type="spellEnd"/>
      <w:r w:rsidRPr="00887200">
        <w:rPr>
          <w:rStyle w:val="nfasissutil"/>
          <w:color w:val="auto"/>
        </w:rPr>
        <w:t xml:space="preserve"> texana</w:t>
      </w:r>
      <w:r w:rsidRPr="00887200">
        <w:rPr>
          <w:rStyle w:val="nfasissutil"/>
          <w:i w:val="0"/>
          <w:color w:val="auto"/>
        </w:rPr>
        <w:t xml:space="preserve"> y </w:t>
      </w:r>
      <w:proofErr w:type="spellStart"/>
      <w:r w:rsidRPr="00887200">
        <w:rPr>
          <w:rStyle w:val="nfasissutil"/>
          <w:color w:val="auto"/>
        </w:rPr>
        <w:t>Cordia</w:t>
      </w:r>
      <w:proofErr w:type="spellEnd"/>
      <w:r w:rsidRPr="00887200">
        <w:rPr>
          <w:rStyle w:val="nfasissutil"/>
          <w:color w:val="auto"/>
        </w:rPr>
        <w:t xml:space="preserve"> </w:t>
      </w:r>
      <w:proofErr w:type="spellStart"/>
      <w:r w:rsidRPr="00887200">
        <w:rPr>
          <w:rStyle w:val="nfasissutil"/>
          <w:color w:val="auto"/>
        </w:rPr>
        <w:t>boissieri</w:t>
      </w:r>
      <w:proofErr w:type="spellEnd"/>
      <w:r w:rsidRPr="00887200">
        <w:rPr>
          <w:rStyle w:val="nfasissutil"/>
          <w:i w:val="0"/>
          <w:color w:val="auto"/>
        </w:rPr>
        <w:t>, esta última se presenta en el área incendiada y con altos valores de importancia (Cuadro 2).</w:t>
      </w:r>
    </w:p>
    <w:p w14:paraId="4D301AB1" w14:textId="77777777" w:rsidR="001E484E" w:rsidRPr="00887200" w:rsidRDefault="001E484E" w:rsidP="004A065A">
      <w:pPr>
        <w:spacing w:before="240" w:line="480" w:lineRule="auto"/>
        <w:jc w:val="both"/>
        <w:rPr>
          <w:bCs/>
          <w:i/>
          <w:color w:val="auto"/>
        </w:rPr>
      </w:pPr>
      <w:r w:rsidRPr="00887200">
        <w:rPr>
          <w:bCs/>
          <w:i/>
          <w:color w:val="auto"/>
        </w:rPr>
        <w:t>Frecuencia</w:t>
      </w:r>
    </w:p>
    <w:p w14:paraId="497CDA28" w14:textId="4CC33F45" w:rsidR="001E484E" w:rsidRPr="00887200" w:rsidRDefault="001E484E" w:rsidP="004A065A">
      <w:pPr>
        <w:spacing w:before="240" w:line="480" w:lineRule="auto"/>
        <w:jc w:val="both"/>
        <w:rPr>
          <w:rStyle w:val="nfasissutil"/>
          <w:color w:val="auto"/>
        </w:rPr>
      </w:pPr>
      <w:r w:rsidRPr="00887200">
        <w:rPr>
          <w:color w:val="auto"/>
        </w:rPr>
        <w:t>La frecuencia por especie está dominada por</w:t>
      </w:r>
      <w:r w:rsidRPr="00887200">
        <w:rPr>
          <w:rFonts w:eastAsia="Times New Roman"/>
          <w:i/>
          <w:iCs/>
          <w:color w:val="auto"/>
          <w:lang w:eastAsia="es-MX"/>
        </w:rPr>
        <w:t xml:space="preserve"> </w:t>
      </w:r>
      <w:proofErr w:type="spellStart"/>
      <w:r w:rsidRPr="00887200">
        <w:rPr>
          <w:rFonts w:eastAsia="Times New Roman"/>
          <w:i/>
          <w:iCs/>
          <w:color w:val="auto"/>
          <w:lang w:eastAsia="es-MX"/>
        </w:rPr>
        <w:t>Havardia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pallens</w:t>
      </w:r>
      <w:proofErr w:type="spellEnd"/>
      <w:r w:rsidRPr="00887200">
        <w:rPr>
          <w:color w:val="auto"/>
        </w:rPr>
        <w:t xml:space="preserve">, </w:t>
      </w:r>
      <w:proofErr w:type="spellStart"/>
      <w:r w:rsidRPr="00887200">
        <w:rPr>
          <w:rFonts w:eastAsia="Times New Roman"/>
          <w:i/>
          <w:iCs/>
          <w:color w:val="auto"/>
          <w:lang w:eastAsia="es-MX"/>
        </w:rPr>
        <w:t>Cordia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boissieri</w:t>
      </w:r>
      <w:proofErr w:type="spellEnd"/>
      <w:r w:rsidRPr="00887200">
        <w:rPr>
          <w:color w:val="auto"/>
        </w:rPr>
        <w:t xml:space="preserve">, </w:t>
      </w:r>
      <w:proofErr w:type="spellStart"/>
      <w:r w:rsidRPr="00887200">
        <w:rPr>
          <w:rFonts w:eastAsia="Times New Roman"/>
          <w:i/>
          <w:iCs/>
          <w:color w:val="auto"/>
          <w:lang w:eastAsia="es-MX"/>
        </w:rPr>
        <w:t>Zanthoxylum</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fagara</w:t>
      </w:r>
      <w:proofErr w:type="spellEnd"/>
      <w:r w:rsidRPr="00887200">
        <w:rPr>
          <w:color w:val="auto"/>
        </w:rPr>
        <w:t xml:space="preserve">, </w:t>
      </w:r>
      <w:r w:rsidRPr="00887200">
        <w:rPr>
          <w:rFonts w:eastAsia="Times New Roman"/>
          <w:i/>
          <w:iCs/>
          <w:color w:val="auto"/>
          <w:lang w:eastAsia="es-MX"/>
        </w:rPr>
        <w:t xml:space="preserve">Mimosa </w:t>
      </w:r>
      <w:proofErr w:type="spellStart"/>
      <w:r w:rsidRPr="00887200">
        <w:rPr>
          <w:rFonts w:eastAsia="Times New Roman"/>
          <w:i/>
          <w:iCs/>
          <w:color w:val="auto"/>
          <w:lang w:eastAsia="es-MX"/>
        </w:rPr>
        <w:t>zygophilla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Celtis</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pallida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Croton</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suaveolens</w:t>
      </w:r>
      <w:proofErr w:type="spellEnd"/>
      <w:r w:rsidRPr="00887200">
        <w:rPr>
          <w:rFonts w:eastAsia="Times New Roman"/>
          <w:i/>
          <w:iCs/>
          <w:color w:val="auto"/>
          <w:lang w:eastAsia="es-MX"/>
        </w:rPr>
        <w:t xml:space="preserve"> </w:t>
      </w:r>
      <w:r w:rsidRPr="00887200">
        <w:rPr>
          <w:color w:val="auto"/>
        </w:rPr>
        <w:t xml:space="preserve">y </w:t>
      </w:r>
      <w:proofErr w:type="spellStart"/>
      <w:r w:rsidRPr="00887200">
        <w:rPr>
          <w:rFonts w:eastAsia="Times New Roman"/>
          <w:i/>
          <w:iCs/>
          <w:color w:val="auto"/>
          <w:lang w:eastAsia="es-MX"/>
        </w:rPr>
        <w:t>Forestiera</w:t>
      </w:r>
      <w:proofErr w:type="spellEnd"/>
      <w:r w:rsidRPr="00887200">
        <w:rPr>
          <w:rFonts w:eastAsia="Times New Roman"/>
          <w:i/>
          <w:iCs/>
          <w:color w:val="auto"/>
          <w:lang w:eastAsia="es-MX"/>
        </w:rPr>
        <w:t xml:space="preserve"> angustifolia</w:t>
      </w:r>
      <w:r w:rsidR="00143147" w:rsidRPr="00887200">
        <w:rPr>
          <w:rFonts w:eastAsia="Times New Roman"/>
          <w:i/>
          <w:iCs/>
          <w:color w:val="auto"/>
          <w:lang w:eastAsia="es-MX"/>
        </w:rPr>
        <w:t xml:space="preserve"> </w:t>
      </w:r>
      <w:r w:rsidRPr="00887200">
        <w:rPr>
          <w:color w:val="auto"/>
        </w:rPr>
        <w:t xml:space="preserve">con presencia en todos los sitios de muestreo, correspondientes a 6.5% de frecuencia relativa, las especies que continúan son </w:t>
      </w:r>
      <w:proofErr w:type="spellStart"/>
      <w:r w:rsidRPr="00887200">
        <w:rPr>
          <w:rFonts w:eastAsia="Times New Roman"/>
          <w:i/>
          <w:iCs/>
          <w:color w:val="auto"/>
          <w:lang w:eastAsia="es-MX"/>
        </w:rPr>
        <w:t>Leucophyllum</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frutescens</w:t>
      </w:r>
      <w:proofErr w:type="spellEnd"/>
      <w:r w:rsidRPr="00887200">
        <w:rPr>
          <w:color w:val="auto"/>
        </w:rPr>
        <w:t xml:space="preserve">, </w:t>
      </w:r>
      <w:proofErr w:type="spellStart"/>
      <w:r w:rsidRPr="00887200">
        <w:rPr>
          <w:rFonts w:eastAsia="Times New Roman"/>
          <w:i/>
          <w:iCs/>
          <w:color w:val="auto"/>
          <w:lang w:eastAsia="es-MX"/>
        </w:rPr>
        <w:t>Ebenopsis</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ebano</w:t>
      </w:r>
      <w:proofErr w:type="spellEnd"/>
      <w:r w:rsidRPr="00887200">
        <w:rPr>
          <w:color w:val="auto"/>
        </w:rPr>
        <w:t xml:space="preserve">, </w:t>
      </w:r>
      <w:r w:rsidRPr="00887200">
        <w:rPr>
          <w:rFonts w:eastAsia="Times New Roman"/>
          <w:i/>
          <w:iCs/>
          <w:color w:val="auto"/>
          <w:lang w:eastAsia="es-MX"/>
        </w:rPr>
        <w:t xml:space="preserve">Acacia </w:t>
      </w:r>
      <w:proofErr w:type="spellStart"/>
      <w:r w:rsidRPr="00887200">
        <w:rPr>
          <w:rFonts w:eastAsia="Times New Roman"/>
          <w:i/>
          <w:iCs/>
          <w:color w:val="auto"/>
          <w:lang w:eastAsia="es-MX"/>
        </w:rPr>
        <w:t>amentacea</w:t>
      </w:r>
      <w:proofErr w:type="spellEnd"/>
      <w:r w:rsidRPr="00887200">
        <w:rPr>
          <w:color w:val="auto"/>
        </w:rPr>
        <w:t xml:space="preserve"> y </w:t>
      </w:r>
      <w:proofErr w:type="spellStart"/>
      <w:r w:rsidRPr="00887200">
        <w:rPr>
          <w:rFonts w:eastAsia="Times New Roman"/>
          <w:i/>
          <w:iCs/>
          <w:color w:val="auto"/>
          <w:lang w:eastAsia="es-MX"/>
        </w:rPr>
        <w:t>Bernardia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myricifolia</w:t>
      </w:r>
      <w:proofErr w:type="spellEnd"/>
      <w:r w:rsidR="00B94139" w:rsidRPr="00887200">
        <w:rPr>
          <w:rFonts w:eastAsia="Times New Roman"/>
          <w:i/>
          <w:iCs/>
          <w:color w:val="auto"/>
          <w:lang w:eastAsia="es-MX"/>
        </w:rPr>
        <w:t xml:space="preserve"> </w:t>
      </w:r>
      <w:r w:rsidRPr="00887200">
        <w:rPr>
          <w:color w:val="auto"/>
        </w:rPr>
        <w:t xml:space="preserve">con presencia en 4 de los 5 sitios. Las especies menos frecuentes fueron </w:t>
      </w:r>
      <w:r w:rsidRPr="00887200">
        <w:rPr>
          <w:i/>
          <w:color w:val="auto"/>
        </w:rPr>
        <w:t xml:space="preserve">Acacia </w:t>
      </w:r>
      <w:proofErr w:type="spellStart"/>
      <w:r w:rsidRPr="00887200">
        <w:rPr>
          <w:i/>
          <w:color w:val="auto"/>
        </w:rPr>
        <w:t>farnesiana</w:t>
      </w:r>
      <w:proofErr w:type="spellEnd"/>
      <w:r w:rsidRPr="00887200">
        <w:rPr>
          <w:color w:val="auto"/>
        </w:rPr>
        <w:t xml:space="preserve">, </w:t>
      </w:r>
      <w:proofErr w:type="spellStart"/>
      <w:r w:rsidRPr="00887200">
        <w:rPr>
          <w:i/>
          <w:color w:val="auto"/>
        </w:rPr>
        <w:t>Diospyros</w:t>
      </w:r>
      <w:proofErr w:type="spellEnd"/>
      <w:r w:rsidRPr="00887200">
        <w:rPr>
          <w:i/>
          <w:color w:val="auto"/>
        </w:rPr>
        <w:t xml:space="preserve"> texana</w:t>
      </w:r>
      <w:r w:rsidRPr="00887200">
        <w:rPr>
          <w:color w:val="auto"/>
        </w:rPr>
        <w:t xml:space="preserve">, </w:t>
      </w:r>
      <w:proofErr w:type="spellStart"/>
      <w:r w:rsidRPr="00887200">
        <w:rPr>
          <w:i/>
          <w:color w:val="auto"/>
        </w:rPr>
        <w:t>Rhus</w:t>
      </w:r>
      <w:proofErr w:type="spellEnd"/>
      <w:r w:rsidRPr="00887200">
        <w:rPr>
          <w:i/>
          <w:color w:val="auto"/>
        </w:rPr>
        <w:t xml:space="preserve"> </w:t>
      </w:r>
      <w:proofErr w:type="spellStart"/>
      <w:r w:rsidRPr="00887200">
        <w:rPr>
          <w:i/>
          <w:color w:val="auto"/>
        </w:rPr>
        <w:t>virens</w:t>
      </w:r>
      <w:proofErr w:type="spellEnd"/>
      <w:r w:rsidRPr="00887200">
        <w:rPr>
          <w:color w:val="auto"/>
        </w:rPr>
        <w:t xml:space="preserve">, </w:t>
      </w:r>
      <w:proofErr w:type="spellStart"/>
      <w:r w:rsidRPr="00887200">
        <w:rPr>
          <w:i/>
          <w:color w:val="auto"/>
        </w:rPr>
        <w:t>Citharexylon</w:t>
      </w:r>
      <w:proofErr w:type="spellEnd"/>
      <w:r w:rsidRPr="00887200">
        <w:rPr>
          <w:i/>
          <w:color w:val="auto"/>
        </w:rPr>
        <w:t xml:space="preserve"> </w:t>
      </w:r>
      <w:proofErr w:type="spellStart"/>
      <w:r w:rsidRPr="00887200">
        <w:rPr>
          <w:i/>
          <w:color w:val="auto"/>
        </w:rPr>
        <w:t>berlandieri</w:t>
      </w:r>
      <w:proofErr w:type="spellEnd"/>
      <w:r w:rsidRPr="00887200">
        <w:rPr>
          <w:color w:val="auto"/>
        </w:rPr>
        <w:t xml:space="preserve">, </w:t>
      </w:r>
      <w:proofErr w:type="spellStart"/>
      <w:r w:rsidRPr="00887200">
        <w:rPr>
          <w:i/>
          <w:color w:val="auto"/>
        </w:rPr>
        <w:t>Condalia</w:t>
      </w:r>
      <w:proofErr w:type="spellEnd"/>
      <w:r w:rsidRPr="00887200">
        <w:rPr>
          <w:i/>
          <w:color w:val="auto"/>
        </w:rPr>
        <w:t xml:space="preserve"> </w:t>
      </w:r>
      <w:proofErr w:type="spellStart"/>
      <w:r w:rsidRPr="00887200">
        <w:rPr>
          <w:i/>
          <w:color w:val="auto"/>
        </w:rPr>
        <w:t>hookeri</w:t>
      </w:r>
      <w:proofErr w:type="spellEnd"/>
      <w:r w:rsidRPr="00887200">
        <w:rPr>
          <w:color w:val="auto"/>
        </w:rPr>
        <w:t xml:space="preserve"> y </w:t>
      </w:r>
      <w:proofErr w:type="spellStart"/>
      <w:r w:rsidRPr="00887200">
        <w:rPr>
          <w:i/>
          <w:color w:val="auto"/>
        </w:rPr>
        <w:t>Prosopis</w:t>
      </w:r>
      <w:proofErr w:type="spellEnd"/>
      <w:r w:rsidRPr="00887200">
        <w:rPr>
          <w:i/>
          <w:color w:val="auto"/>
        </w:rPr>
        <w:t xml:space="preserve"> </w:t>
      </w:r>
      <w:proofErr w:type="spellStart"/>
      <w:r w:rsidRPr="00887200">
        <w:rPr>
          <w:i/>
          <w:color w:val="auto"/>
        </w:rPr>
        <w:t>laevigata</w:t>
      </w:r>
      <w:r w:rsidRPr="00887200">
        <w:rPr>
          <w:color w:val="auto"/>
        </w:rPr>
        <w:t>con</w:t>
      </w:r>
      <w:proofErr w:type="spellEnd"/>
      <w:r w:rsidRPr="00887200">
        <w:rPr>
          <w:color w:val="auto"/>
        </w:rPr>
        <w:t xml:space="preserve"> presencia en 1 de los 5 sitios de muestreo (cuadro 2).</w:t>
      </w:r>
      <w:r w:rsidR="00E54BFB" w:rsidRPr="00887200">
        <w:rPr>
          <w:color w:val="auto"/>
        </w:rPr>
        <w:t xml:space="preserve"> </w:t>
      </w:r>
      <w:r w:rsidR="00EB1DF1" w:rsidRPr="00887200">
        <w:rPr>
          <w:color w:val="auto"/>
        </w:rPr>
        <w:t xml:space="preserve">Ramírez Lozano </w:t>
      </w:r>
      <w:r w:rsidR="00EB1DF1" w:rsidRPr="00887200">
        <w:rPr>
          <w:i/>
          <w:color w:val="auto"/>
        </w:rPr>
        <w:t>et al</w:t>
      </w:r>
      <w:r w:rsidR="00EB1DF1" w:rsidRPr="00887200">
        <w:rPr>
          <w:color w:val="auto"/>
        </w:rPr>
        <w:t xml:space="preserve">. </w:t>
      </w:r>
      <w:r w:rsidR="00E54BFB" w:rsidRPr="00887200">
        <w:rPr>
          <w:color w:val="auto"/>
        </w:rPr>
        <w:fldChar w:fldCharType="begin" w:fldLock="1"/>
      </w:r>
      <w:r w:rsidR="00EB1DF1" w:rsidRPr="00887200">
        <w:rPr>
          <w:color w:val="auto"/>
        </w:rPr>
        <w:instrText>ADDIN CSL_CITATION { "citationItems" : [ { "id" : "ITEM-1", "itemData" : { "ISSN" : "1405-0471", "abstract" : "La similitud entre sitios se determin\u00f3 con el \u00edndice de Jaccard. Se registraron un total de 13 710 individuos pertenecientes a 28 familias, predominando los g\u00e9neros y especies de la familia Leguminosae (10) seguidos por Fagaceae (4), Rutaceae (4), Euphorbiaceae (3), Oleaceae (3), Cupressaceae (3), Rhamnaceae (2) y Verbenaceae (2). Dieciocho familias s\u00f3lo presentaron una especie. El sitio con el mayor y menor \u00edndice de Shannon fueron el Cascajoso (2,08) y Bosque Escuela (1,64), respectivamente. El \u00edndice de Jaccard s\u00f3lo mostr\u00f3 igualdad de especies entre S2, S3 y S4. Las especies de plantas m\u00e1s frecuentes fueron: en S1, Quercus canbyi, Pinus pseudostrobus y Rhus pachyrrachys (con 11,9%); en S2 Havardia pallens (9,9%); en S3 Havardia pallens y Forestiera angustifolia (con 9,8 %) y en S4 Acacia rigidula, Cordia boissieri y Karwins- kia humboldtiana (con 9,8%). Los sitios S2 y S3 presentaron la mayor riqueza espec\u00edfica de especies, posiblemente debido a tener mayor precipitaci\u00f3n pluvial", "author" : [ { "dropping-particle" : "", "family" : "Ram\u00edrez-Lozano", "given" : "Roque", "non-dropping-particle" : "", "parse-names" : false, "suffix" : "" }, { "dropping-particle" : "", "family" : "Dom\u00ednguez-G\u00f3mez", "given" : "Tilo", "non-dropping-particle" : "", "parse-names" : false, "suffix" : "" }, { "dropping-particle" : "", "family" : "Gonz\u00e1lez-Rodr\u00edguez", "given" : "Humberto", "non-dropping-particle" : "", "parse-names" : false, "suffix" : "" }, { "dropping-particle" : "", "family" : "Cant\u00fa-Silva", "given" : "Israel", "non-dropping-particle" : "", "parse-names" : false, "suffix" : "" }, { "dropping-particle" : "", "family" : "G\u00f3mez-Meza", "given" : "Marco", "non-dropping-particle" : "", "parse-names" : false, "suffix" : "" }, { "dropping-particle" : "", "family" : "Sarqu\u00eds-Ram\u00edrez", "given" : "Jorge", "non-dropping-particle" : "", "parse-names" : false, "suffix" : "" }, { "dropping-particle" : "", "family" : "Jurado-Ybarra", "given" : "Enrique", "non-dropping-particle" : "", "parse-names" : false, "suffix" : "" } ], "container-title" : "Madera y Bosques", "id" : "ITEM-1", "issue" : "2", "issued" : { "date-parts" : [ [ "2013" ] ] }, "page" : "59-72", "title" : "Composici\u00f3n y diversidad de la vegetaci\u00f3n en cuatro sitios del noreste de M\u00e9xico", "type" : "article-journal", "volume" : "19" }, "suppress-author" : 1, "uris" : [ "http://www.mendeley.com/documents/?uuid=3cda3194-d3c0-42a8-b732-1de6167119e1" ] } ], "mendeley" : { "formattedCitation" : "(2013)", "plainTextFormattedCitation" : "(2013)", "previouslyFormattedCitation" : "(2013)" }, "properties" : { "noteIndex" : 12 }, "schema" : "https://github.com/citation-style-language/schema/raw/master/csl-citation.json" }</w:instrText>
      </w:r>
      <w:r w:rsidR="00E54BFB" w:rsidRPr="00887200">
        <w:rPr>
          <w:color w:val="auto"/>
        </w:rPr>
        <w:fldChar w:fldCharType="separate"/>
      </w:r>
      <w:r w:rsidR="00EB1DF1" w:rsidRPr="00887200">
        <w:rPr>
          <w:noProof/>
          <w:color w:val="auto"/>
        </w:rPr>
        <w:t>(2013)</w:t>
      </w:r>
      <w:r w:rsidR="00E54BFB" w:rsidRPr="00887200">
        <w:rPr>
          <w:color w:val="auto"/>
        </w:rPr>
        <w:fldChar w:fldCharType="end"/>
      </w:r>
      <w:r w:rsidR="00B94139" w:rsidRPr="00887200">
        <w:rPr>
          <w:color w:val="auto"/>
        </w:rPr>
        <w:t xml:space="preserve"> </w:t>
      </w:r>
      <w:r w:rsidR="00E103D8" w:rsidRPr="00887200">
        <w:rPr>
          <w:color w:val="auto"/>
        </w:rPr>
        <w:t>reporto a</w:t>
      </w:r>
      <w:r w:rsidR="004559A0" w:rsidRPr="00887200">
        <w:rPr>
          <w:color w:val="auto"/>
        </w:rPr>
        <w:t xml:space="preserve"> </w:t>
      </w:r>
      <w:proofErr w:type="spellStart"/>
      <w:r w:rsidR="00E103D8" w:rsidRPr="00887200">
        <w:rPr>
          <w:rFonts w:eastAsia="Times New Roman"/>
          <w:i/>
          <w:iCs/>
          <w:color w:val="auto"/>
          <w:lang w:eastAsia="es-MX"/>
        </w:rPr>
        <w:t>Havardia</w:t>
      </w:r>
      <w:proofErr w:type="spellEnd"/>
      <w:r w:rsidR="00E103D8" w:rsidRPr="00887200">
        <w:rPr>
          <w:rFonts w:eastAsia="Times New Roman"/>
          <w:i/>
          <w:iCs/>
          <w:color w:val="auto"/>
          <w:lang w:eastAsia="es-MX"/>
        </w:rPr>
        <w:t xml:space="preserve"> </w:t>
      </w:r>
      <w:proofErr w:type="spellStart"/>
      <w:r w:rsidR="00E103D8" w:rsidRPr="00887200">
        <w:rPr>
          <w:rFonts w:eastAsia="Times New Roman"/>
          <w:i/>
          <w:iCs/>
          <w:color w:val="auto"/>
          <w:lang w:eastAsia="es-MX"/>
        </w:rPr>
        <w:t>pallens</w:t>
      </w:r>
      <w:proofErr w:type="spellEnd"/>
      <w:r w:rsidR="00E103D8" w:rsidRPr="00887200">
        <w:rPr>
          <w:rFonts w:eastAsia="Times New Roman"/>
          <w:i/>
          <w:iCs/>
          <w:color w:val="auto"/>
          <w:lang w:eastAsia="es-MX"/>
        </w:rPr>
        <w:t xml:space="preserve"> </w:t>
      </w:r>
      <w:r w:rsidR="00E103D8" w:rsidRPr="00887200">
        <w:rPr>
          <w:rFonts w:eastAsia="Times New Roman"/>
          <w:iCs/>
          <w:color w:val="auto"/>
          <w:lang w:eastAsia="es-MX"/>
        </w:rPr>
        <w:t xml:space="preserve">como la especie </w:t>
      </w:r>
      <w:r w:rsidR="00604E1B" w:rsidRPr="00887200">
        <w:rPr>
          <w:rFonts w:eastAsia="Times New Roman"/>
          <w:iCs/>
          <w:color w:val="auto"/>
          <w:lang w:eastAsia="es-MX"/>
        </w:rPr>
        <w:t>más</w:t>
      </w:r>
      <w:r w:rsidR="00E103D8" w:rsidRPr="00887200">
        <w:rPr>
          <w:rFonts w:eastAsia="Times New Roman"/>
          <w:iCs/>
          <w:color w:val="auto"/>
          <w:lang w:eastAsia="es-MX"/>
        </w:rPr>
        <w:t xml:space="preserve"> frecuente </w:t>
      </w:r>
      <w:r w:rsidR="00247A1F" w:rsidRPr="00887200">
        <w:rPr>
          <w:rFonts w:eastAsia="Times New Roman"/>
          <w:iCs/>
          <w:color w:val="auto"/>
          <w:lang w:eastAsia="es-MX"/>
        </w:rPr>
        <w:t>al caracterizar un</w:t>
      </w:r>
      <w:r w:rsidR="00E103D8" w:rsidRPr="00887200">
        <w:rPr>
          <w:rFonts w:eastAsia="Times New Roman"/>
          <w:iCs/>
          <w:color w:val="auto"/>
          <w:lang w:eastAsia="es-MX"/>
        </w:rPr>
        <w:t xml:space="preserve"> área del matorral espinoso </w:t>
      </w:r>
      <w:r w:rsidR="00604E1B" w:rsidRPr="00887200">
        <w:rPr>
          <w:rFonts w:eastAsia="Times New Roman"/>
          <w:iCs/>
          <w:color w:val="auto"/>
          <w:lang w:eastAsia="es-MX"/>
        </w:rPr>
        <w:t>tamaulipeco</w:t>
      </w:r>
      <w:r w:rsidR="00247A1F" w:rsidRPr="00887200">
        <w:rPr>
          <w:rFonts w:eastAsia="Times New Roman"/>
          <w:iCs/>
          <w:color w:val="auto"/>
          <w:lang w:eastAsia="es-MX"/>
        </w:rPr>
        <w:t xml:space="preserve">. Sin </w:t>
      </w:r>
      <w:r w:rsidR="00B94139" w:rsidRPr="00887200">
        <w:rPr>
          <w:rFonts w:eastAsia="Times New Roman"/>
          <w:iCs/>
          <w:color w:val="auto"/>
          <w:lang w:eastAsia="es-MX"/>
        </w:rPr>
        <w:t>embargo,</w:t>
      </w:r>
      <w:r w:rsidR="00247A1F" w:rsidRPr="00887200">
        <w:rPr>
          <w:rFonts w:eastAsia="Times New Roman"/>
          <w:iCs/>
          <w:color w:val="auto"/>
          <w:lang w:eastAsia="es-MX"/>
        </w:rPr>
        <w:t xml:space="preserve"> </w:t>
      </w:r>
      <w:r w:rsidR="00B94139" w:rsidRPr="00887200">
        <w:rPr>
          <w:rFonts w:eastAsia="Times New Roman"/>
          <w:iCs/>
          <w:color w:val="auto"/>
          <w:lang w:eastAsia="es-MX"/>
        </w:rPr>
        <w:t>esta</w:t>
      </w:r>
      <w:r w:rsidR="00247A1F" w:rsidRPr="00887200">
        <w:rPr>
          <w:rFonts w:eastAsia="Times New Roman"/>
          <w:iCs/>
          <w:color w:val="auto"/>
          <w:lang w:eastAsia="es-MX"/>
        </w:rPr>
        <w:t xml:space="preserve"> misma especie fue </w:t>
      </w:r>
      <w:r w:rsidR="00247A1F" w:rsidRPr="00887200">
        <w:rPr>
          <w:rFonts w:eastAsia="Times New Roman"/>
          <w:iCs/>
          <w:color w:val="auto"/>
          <w:lang w:eastAsia="es-MX"/>
        </w:rPr>
        <w:lastRenderedPageBreak/>
        <w:t xml:space="preserve">reportada con una frecuencia menor en </w:t>
      </w:r>
      <w:r w:rsidR="00B94139" w:rsidRPr="00887200">
        <w:rPr>
          <w:rFonts w:eastAsia="Times New Roman"/>
          <w:iCs/>
          <w:color w:val="auto"/>
          <w:lang w:eastAsia="es-MX"/>
        </w:rPr>
        <w:t>un área</w:t>
      </w:r>
      <w:r w:rsidR="00247A1F" w:rsidRPr="00887200">
        <w:rPr>
          <w:rFonts w:eastAsia="Times New Roman"/>
          <w:iCs/>
          <w:color w:val="auto"/>
          <w:lang w:eastAsia="es-MX"/>
        </w:rPr>
        <w:t xml:space="preserve"> </w:t>
      </w:r>
      <w:r w:rsidR="00247A1F" w:rsidRPr="00887200">
        <w:rPr>
          <w:color w:val="auto"/>
          <w:shd w:val="clear" w:color="auto" w:fill="FFFFFF"/>
        </w:rPr>
        <w:t xml:space="preserve">post-incendio </w:t>
      </w:r>
      <w:r w:rsidR="00247A1F" w:rsidRPr="00887200">
        <w:rPr>
          <w:color w:val="auto"/>
        </w:rPr>
        <w:t xml:space="preserve">de una zona de transición entre el bosque de pino-encino y matorral </w:t>
      </w:r>
      <w:r w:rsidR="00E54BFB" w:rsidRPr="00887200">
        <w:rPr>
          <w:color w:val="auto"/>
        </w:rPr>
        <w:fldChar w:fldCharType="begin" w:fldLock="1"/>
      </w:r>
      <w:r w:rsidR="00E54BFB" w:rsidRPr="00887200">
        <w:rPr>
          <w:color w:val="auto"/>
        </w:rPr>
        <w:instrText>ADDIN CSL_CITATION { "citationItems" : [ { "id" : "ITEM-1", "itemData" : { "DOI" : "10.5154/r.rchscfa.2010.05.032", "ISSN" : "01863231", "author" : [ { "dropping-particle" : "", "family" : "Alan\u00eds Rodr\u00edguez", "given" : "Eduardo", "non-dropping-particle" : "", "parse-names" : false, "suffix" : "" }, { "dropping-particle" : "", "family" : "Jim\u00e9nez P\u00e9rez", "given" : "Javier", "non-dropping-particle" : "", "parse-names" : false, "suffix" : "" }, { "dropping-particle" : "", "family" : "Valdecantos Dema", "given" : "Alejandro", "non-dropping-particle" : "", "parse-names" : false, "suffix" : "" }, { "dropping-particle" : "", "family" : "Pando Moreno", "given" : "Marisela", "non-dropping-particle" : "", "parse-names" : false, "suffix" : "" }, { "dropping-particle" : "", "family" : "Aguirre Calder\u00f3n", "given" : "Oscar", "non-dropping-particle" : "", "parse-names" : false, "suffix" : "" }, { "dropping-particle" : "", "family" : "Trevi\u00f1o Garza", "given" : "Eduardo J.", "non-dropping-particle" : "", "parse-names" : false, "suffix" : "" } ], "container-title" : "Revista Chapingo Serie Ciencias Forestales y del Ambiente", "id" : "ITEM-1", "issue" : "1", "issued" : { "date-parts" : [ [ "2011" ] ] }, "page" : "31-39", "title" : "Caracterizaci\u00f3n de regeneraci\u00f3n le\u00f1osa post-incendio de un ecosistema templado del Parque Ecol\u00f3gico Chipinque, M\u00e9xico", "type" : "article-journal", "volume" : "17" }, "uris" : [ "http://www.mendeley.com/documents/?uuid=67402674-1821-4b4c-b6a4-7a37defbff3e" ] } ], "mendeley" : { "formattedCitation" : "(Eduardo Alan\u00eds Rodr\u00edguez et\u00a0al., 2011)", "plainTextFormattedCitation" : "(Eduardo Alan\u00eds Rodr\u00edguez et\u00a0al., 2011)", "previouslyFormattedCitation" : "(Eduardo Alan\u00eds Rodr\u00edguez et\u00a0al., 2011)" }, "properties" : { "noteIndex" : 12 }, "schema" : "https://github.com/citation-style-language/schema/raw/master/csl-citation.json" }</w:instrText>
      </w:r>
      <w:r w:rsidR="00E54BFB" w:rsidRPr="00887200">
        <w:rPr>
          <w:color w:val="auto"/>
        </w:rPr>
        <w:fldChar w:fldCharType="separate"/>
      </w:r>
      <w:r w:rsidR="00E54BFB" w:rsidRPr="00887200">
        <w:rPr>
          <w:noProof/>
          <w:color w:val="auto"/>
        </w:rPr>
        <w:t xml:space="preserve">(Eduardo Alanís Rodríguez </w:t>
      </w:r>
      <w:r w:rsidR="00E54BFB" w:rsidRPr="00940AEC">
        <w:rPr>
          <w:i/>
          <w:noProof/>
          <w:color w:val="auto"/>
        </w:rPr>
        <w:t>et al</w:t>
      </w:r>
      <w:r w:rsidR="00E54BFB" w:rsidRPr="00887200">
        <w:rPr>
          <w:noProof/>
          <w:color w:val="auto"/>
        </w:rPr>
        <w:t>., 2011)</w:t>
      </w:r>
      <w:r w:rsidR="00E54BFB" w:rsidRPr="00887200">
        <w:rPr>
          <w:color w:val="auto"/>
        </w:rPr>
        <w:fldChar w:fldCharType="end"/>
      </w:r>
      <w:r w:rsidR="00247A1F" w:rsidRPr="00887200">
        <w:rPr>
          <w:color w:val="auto"/>
        </w:rPr>
        <w:t>.</w:t>
      </w:r>
    </w:p>
    <w:p w14:paraId="55CA12E9" w14:textId="77777777" w:rsidR="001E484E" w:rsidRPr="00887200" w:rsidRDefault="001E484E" w:rsidP="004A065A">
      <w:pPr>
        <w:spacing w:before="240" w:line="480" w:lineRule="auto"/>
        <w:jc w:val="both"/>
        <w:rPr>
          <w:b/>
          <w:bCs/>
          <w:i/>
          <w:iCs/>
          <w:color w:val="auto"/>
        </w:rPr>
      </w:pPr>
      <w:r w:rsidRPr="00887200">
        <w:rPr>
          <w:bCs/>
          <w:i/>
          <w:color w:val="auto"/>
        </w:rPr>
        <w:t>Índice de Valores de importancia (IVI</w:t>
      </w:r>
      <w:r w:rsidRPr="00887200">
        <w:rPr>
          <w:bCs/>
          <w:i/>
          <w:iCs/>
          <w:color w:val="auto"/>
        </w:rPr>
        <w:t>)</w:t>
      </w:r>
    </w:p>
    <w:p w14:paraId="44446171" w14:textId="11ECA8F7" w:rsidR="001E484E" w:rsidRPr="00887200" w:rsidRDefault="001E484E" w:rsidP="004A065A">
      <w:pPr>
        <w:spacing w:before="240" w:line="480" w:lineRule="auto"/>
        <w:jc w:val="both"/>
        <w:rPr>
          <w:b/>
          <w:bCs/>
          <w:color w:val="auto"/>
        </w:rPr>
      </w:pPr>
      <w:r w:rsidRPr="00887200">
        <w:rPr>
          <w:color w:val="auto"/>
        </w:rPr>
        <w:t xml:space="preserve">El mayor peso ecológico, obtenido mediante el índice de valor de importancia, lo tuvo la especie </w:t>
      </w:r>
      <w:bookmarkStart w:id="11" w:name="OLE_LINK1"/>
      <w:bookmarkStart w:id="12" w:name="OLE_LINK2"/>
      <w:proofErr w:type="spellStart"/>
      <w:r w:rsidRPr="00887200">
        <w:rPr>
          <w:rFonts w:eastAsia="Times New Roman"/>
          <w:i/>
          <w:iCs/>
          <w:color w:val="auto"/>
          <w:lang w:eastAsia="es-MX"/>
        </w:rPr>
        <w:t>Havardia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pallens</w:t>
      </w:r>
      <w:bookmarkEnd w:id="11"/>
      <w:bookmarkEnd w:id="12"/>
      <w:proofErr w:type="spellEnd"/>
      <w:r w:rsidR="00DD05D0" w:rsidRPr="00887200">
        <w:rPr>
          <w:rFonts w:eastAsia="Times New Roman"/>
          <w:i/>
          <w:iCs/>
          <w:color w:val="auto"/>
          <w:lang w:eastAsia="es-MX"/>
        </w:rPr>
        <w:t xml:space="preserve"> </w:t>
      </w:r>
      <w:r w:rsidRPr="00887200">
        <w:rPr>
          <w:color w:val="auto"/>
        </w:rPr>
        <w:t xml:space="preserve">con 11.3% de </w:t>
      </w:r>
      <w:proofErr w:type="spellStart"/>
      <w:r w:rsidRPr="00887200">
        <w:rPr>
          <w:i/>
          <w:color w:val="auto"/>
        </w:rPr>
        <w:t>IVI</w:t>
      </w:r>
      <w:r w:rsidRPr="00887200">
        <w:rPr>
          <w:i/>
          <w:color w:val="auto"/>
          <w:vertAlign w:val="subscript"/>
        </w:rPr>
        <w:t>rel</w:t>
      </w:r>
      <w:proofErr w:type="spellEnd"/>
      <w:r w:rsidRPr="00887200">
        <w:rPr>
          <w:color w:val="auto"/>
        </w:rPr>
        <w:t xml:space="preserve">, las especies que le siguen en importancia son </w:t>
      </w:r>
      <w:proofErr w:type="spellStart"/>
      <w:r w:rsidRPr="00887200">
        <w:rPr>
          <w:rFonts w:eastAsia="Times New Roman"/>
          <w:i/>
          <w:iCs/>
          <w:color w:val="auto"/>
          <w:lang w:eastAsia="es-MX"/>
        </w:rPr>
        <w:t>Leucophyllum</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frutescens</w:t>
      </w:r>
      <w:proofErr w:type="spellEnd"/>
      <w:r w:rsidRPr="00887200">
        <w:rPr>
          <w:color w:val="auto"/>
        </w:rPr>
        <w:t xml:space="preserve"> con 10.2% y </w:t>
      </w:r>
      <w:proofErr w:type="spellStart"/>
      <w:r w:rsidRPr="00887200">
        <w:rPr>
          <w:rFonts w:eastAsia="Times New Roman"/>
          <w:i/>
          <w:iCs/>
          <w:color w:val="auto"/>
          <w:lang w:eastAsia="es-MX"/>
        </w:rPr>
        <w:t>Cordia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boissieri</w:t>
      </w:r>
      <w:proofErr w:type="spellEnd"/>
      <w:r w:rsidRPr="00887200">
        <w:rPr>
          <w:color w:val="auto"/>
        </w:rPr>
        <w:t xml:space="preserve"> con 10.0%. Las especies con menor peso ecológico son </w:t>
      </w:r>
      <w:proofErr w:type="spellStart"/>
      <w:r w:rsidRPr="00887200">
        <w:rPr>
          <w:rFonts w:eastAsia="Times New Roman"/>
          <w:i/>
          <w:iCs/>
          <w:color w:val="auto"/>
          <w:lang w:eastAsia="es-MX"/>
        </w:rPr>
        <w:t>Prosopis</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laevigata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Condalia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hookeri</w:t>
      </w:r>
      <w:proofErr w:type="spellEnd"/>
      <w:r w:rsidRPr="00887200">
        <w:rPr>
          <w:rFonts w:eastAsia="Times New Roman"/>
          <w:i/>
          <w:iCs/>
          <w:color w:val="auto"/>
          <w:lang w:eastAsia="es-MX"/>
        </w:rPr>
        <w:t xml:space="preserve"> y </w:t>
      </w:r>
      <w:proofErr w:type="spellStart"/>
      <w:r w:rsidRPr="00887200">
        <w:rPr>
          <w:rFonts w:eastAsia="Times New Roman"/>
          <w:i/>
          <w:iCs/>
          <w:color w:val="auto"/>
          <w:lang w:eastAsia="es-MX"/>
        </w:rPr>
        <w:t>Citharexylon</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berlandieri</w:t>
      </w:r>
      <w:proofErr w:type="spellEnd"/>
      <w:r w:rsidR="00EB1DF1" w:rsidRPr="00887200">
        <w:rPr>
          <w:rFonts w:eastAsia="Times New Roman"/>
          <w:i/>
          <w:iCs/>
          <w:color w:val="auto"/>
          <w:lang w:eastAsia="es-MX"/>
        </w:rPr>
        <w:t xml:space="preserve"> </w:t>
      </w:r>
      <w:r w:rsidRPr="00887200">
        <w:rPr>
          <w:color w:val="auto"/>
        </w:rPr>
        <w:t>con 0.5%</w:t>
      </w:r>
      <w:r w:rsidR="00DD05D0" w:rsidRPr="00887200">
        <w:rPr>
          <w:color w:val="auto"/>
        </w:rPr>
        <w:t xml:space="preserve"> </w:t>
      </w:r>
      <w:r w:rsidRPr="00887200">
        <w:rPr>
          <w:bCs/>
          <w:color w:val="auto"/>
        </w:rPr>
        <w:t>(cuadro 2).</w:t>
      </w:r>
      <w:r w:rsidR="00E54BFB" w:rsidRPr="00887200">
        <w:rPr>
          <w:bCs/>
          <w:color w:val="auto"/>
        </w:rPr>
        <w:t xml:space="preserve"> </w:t>
      </w:r>
      <w:r w:rsidR="00EB1DF1" w:rsidRPr="00887200">
        <w:rPr>
          <w:color w:val="auto"/>
        </w:rPr>
        <w:t>Moreno</w:t>
      </w:r>
      <w:r w:rsidR="00EB1DF1" w:rsidRPr="00887200">
        <w:rPr>
          <w:bCs/>
          <w:color w:val="auto"/>
        </w:rPr>
        <w:t xml:space="preserve"> </w:t>
      </w:r>
      <w:r w:rsidR="00E54BFB" w:rsidRPr="00887200">
        <w:rPr>
          <w:bCs/>
          <w:color w:val="auto"/>
        </w:rPr>
        <w:fldChar w:fldCharType="begin" w:fldLock="1"/>
      </w:r>
      <w:r w:rsidR="00EB1DF1" w:rsidRPr="00887200">
        <w:rPr>
          <w:bCs/>
          <w:color w:val="auto"/>
        </w:rPr>
        <w:instrText>ADDIN CSL_CITATION { "citationItems" : [ { "id" : "ITEM-1", "itemData" : { "author" : [ { "dropping-particle" : "", "family" : "Moreno", "given" : "M.", "non-dropping-particle" : "", "parse-names" : false, "suffix" : "" } ], "genre" : "Tesis de Licenciatura", "id" : "ITEM-1", "issued" : { "date-parts" : [ [ "2013" ] ] }, "number-of-pages" : "34-36", "publisher" : "Universidad Aut\u00f3noma de Nuevo Le\u00f3n, Facultad de Ciencias Forestales", "publisher-place" : "Linares N. L., M\u00e9xico", "title" : "Composici\u00f3n y diversidad vegetal de un \u00e1rea post-incendio en el matorral espinoso tamaulipeco del noreste de M\u00e9xico", "type" : "thesis" }, "suppress-author" : 1, "uris" : [ "http://www.mendeley.com/documents/?uuid=af915aea-031d-4708-af54-73e296a48516" ] } ], "mendeley" : { "formattedCitation" : "(2013)", "plainTextFormattedCitation" : "(2013)", "previouslyFormattedCitation" : "(2013)" }, "properties" : { "noteIndex" : 12 }, "schema" : "https://github.com/citation-style-language/schema/raw/master/csl-citation.json" }</w:instrText>
      </w:r>
      <w:r w:rsidR="00E54BFB" w:rsidRPr="00887200">
        <w:rPr>
          <w:bCs/>
          <w:color w:val="auto"/>
        </w:rPr>
        <w:fldChar w:fldCharType="separate"/>
      </w:r>
      <w:r w:rsidR="00EB1DF1" w:rsidRPr="00887200">
        <w:rPr>
          <w:bCs/>
          <w:noProof/>
          <w:color w:val="auto"/>
        </w:rPr>
        <w:t>(2013)</w:t>
      </w:r>
      <w:r w:rsidR="00E54BFB" w:rsidRPr="00887200">
        <w:rPr>
          <w:bCs/>
          <w:color w:val="auto"/>
        </w:rPr>
        <w:fldChar w:fldCharType="end"/>
      </w:r>
      <w:r w:rsidR="00EB1DF1" w:rsidRPr="00887200">
        <w:rPr>
          <w:bCs/>
          <w:color w:val="auto"/>
        </w:rPr>
        <w:t>,</w:t>
      </w:r>
      <w:r w:rsidRPr="00887200">
        <w:rPr>
          <w:color w:val="auto"/>
        </w:rPr>
        <w:t xml:space="preserve"> reportó a </w:t>
      </w:r>
      <w:proofErr w:type="spellStart"/>
      <w:r w:rsidRPr="00887200">
        <w:rPr>
          <w:rFonts w:eastAsia="Times New Roman"/>
          <w:i/>
          <w:iCs/>
          <w:color w:val="auto"/>
          <w:lang w:eastAsia="es-MX"/>
        </w:rPr>
        <w:t>Cordia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boissieri</w:t>
      </w:r>
      <w:proofErr w:type="spellEnd"/>
      <w:r w:rsidRPr="00887200">
        <w:rPr>
          <w:color w:val="auto"/>
        </w:rPr>
        <w:t xml:space="preserve">, </w:t>
      </w:r>
      <w:proofErr w:type="spellStart"/>
      <w:r w:rsidRPr="00887200">
        <w:rPr>
          <w:rFonts w:eastAsia="Times New Roman"/>
          <w:i/>
          <w:iCs/>
          <w:color w:val="auto"/>
          <w:lang w:eastAsia="es-MX"/>
        </w:rPr>
        <w:t>Havardia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pallens</w:t>
      </w:r>
      <w:proofErr w:type="spellEnd"/>
      <w:r w:rsidRPr="00887200">
        <w:rPr>
          <w:color w:val="auto"/>
        </w:rPr>
        <w:t xml:space="preserve"> y </w:t>
      </w:r>
      <w:proofErr w:type="spellStart"/>
      <w:r w:rsidRPr="00887200">
        <w:rPr>
          <w:rFonts w:eastAsia="Times New Roman"/>
          <w:i/>
          <w:iCs/>
          <w:color w:val="auto"/>
          <w:lang w:eastAsia="es-MX"/>
        </w:rPr>
        <w:t>Leucophyllum</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frutescens</w:t>
      </w:r>
      <w:proofErr w:type="spellEnd"/>
      <w:r w:rsidRPr="00887200">
        <w:rPr>
          <w:color w:val="auto"/>
        </w:rPr>
        <w:t xml:space="preserve"> como unas de </w:t>
      </w:r>
      <w:r w:rsidR="00B94139" w:rsidRPr="00887200">
        <w:rPr>
          <w:color w:val="auto"/>
        </w:rPr>
        <w:t>las especies</w:t>
      </w:r>
      <w:r w:rsidRPr="00887200">
        <w:rPr>
          <w:color w:val="auto"/>
        </w:rPr>
        <w:t xml:space="preserve"> más importantes</w:t>
      </w:r>
      <w:r w:rsidR="00A5364B" w:rsidRPr="00887200">
        <w:rPr>
          <w:color w:val="auto"/>
        </w:rPr>
        <w:t xml:space="preserve"> al </w:t>
      </w:r>
      <w:r w:rsidR="00A5364B" w:rsidRPr="00887200">
        <w:rPr>
          <w:bCs/>
          <w:color w:val="auto"/>
        </w:rPr>
        <w:t xml:space="preserve">caracterizar la vegetación de un área post-incendio en el </w:t>
      </w:r>
      <w:r w:rsidR="004559A0" w:rsidRPr="00887200">
        <w:rPr>
          <w:bCs/>
          <w:color w:val="auto"/>
        </w:rPr>
        <w:t>m</w:t>
      </w:r>
      <w:r w:rsidR="00A5364B" w:rsidRPr="00887200">
        <w:rPr>
          <w:bCs/>
          <w:color w:val="auto"/>
        </w:rPr>
        <w:t xml:space="preserve">atorral </w:t>
      </w:r>
      <w:r w:rsidR="004559A0" w:rsidRPr="00887200">
        <w:rPr>
          <w:bCs/>
          <w:color w:val="auto"/>
        </w:rPr>
        <w:t>e</w:t>
      </w:r>
      <w:r w:rsidR="00A5364B" w:rsidRPr="00887200">
        <w:rPr>
          <w:bCs/>
          <w:color w:val="auto"/>
        </w:rPr>
        <w:t xml:space="preserve">spinoso </w:t>
      </w:r>
      <w:r w:rsidR="004559A0" w:rsidRPr="00887200">
        <w:rPr>
          <w:bCs/>
          <w:color w:val="auto"/>
        </w:rPr>
        <w:t>t</w:t>
      </w:r>
      <w:r w:rsidR="00A5364B" w:rsidRPr="00887200">
        <w:rPr>
          <w:bCs/>
          <w:color w:val="auto"/>
        </w:rPr>
        <w:t>amaulipeco</w:t>
      </w:r>
      <w:r w:rsidRPr="00887200">
        <w:rPr>
          <w:color w:val="auto"/>
        </w:rPr>
        <w:t xml:space="preserve">, coincidiendo con lo obtenido en este estudio, esto es de gran relevancia, ya que hace suponer que estas son especies pioneras post-incendio del matorral espinoso tamaulipeco. </w:t>
      </w:r>
      <w:r w:rsidRPr="00887200">
        <w:rPr>
          <w:bCs/>
          <w:color w:val="auto"/>
        </w:rPr>
        <w:t xml:space="preserve">Además de que </w:t>
      </w:r>
      <w:proofErr w:type="spellStart"/>
      <w:r w:rsidRPr="00887200">
        <w:rPr>
          <w:rStyle w:val="nfasis"/>
          <w:bCs/>
          <w:iCs w:val="0"/>
          <w:color w:val="auto"/>
          <w:shd w:val="clear" w:color="auto" w:fill="FFFFFF"/>
        </w:rPr>
        <w:t>Havardia</w:t>
      </w:r>
      <w:proofErr w:type="spellEnd"/>
      <w:r w:rsidRPr="00887200">
        <w:rPr>
          <w:rStyle w:val="nfasis"/>
          <w:bCs/>
          <w:iCs w:val="0"/>
          <w:color w:val="auto"/>
          <w:shd w:val="clear" w:color="auto" w:fill="FFFFFF"/>
        </w:rPr>
        <w:t xml:space="preserve"> </w:t>
      </w:r>
      <w:proofErr w:type="spellStart"/>
      <w:r w:rsidRPr="00887200">
        <w:rPr>
          <w:rStyle w:val="nfasis"/>
          <w:bCs/>
          <w:iCs w:val="0"/>
          <w:color w:val="auto"/>
          <w:shd w:val="clear" w:color="auto" w:fill="FFFFFF"/>
        </w:rPr>
        <w:t>pallens</w:t>
      </w:r>
      <w:proofErr w:type="spellEnd"/>
      <w:r w:rsidRPr="00887200">
        <w:rPr>
          <w:color w:val="auto"/>
          <w:shd w:val="clear" w:color="auto" w:fill="FFFFFF"/>
        </w:rPr>
        <w:t xml:space="preserve"> se asocia a los incendios, ha sido reportada como una </w:t>
      </w:r>
      <w:r w:rsidRPr="00887200">
        <w:rPr>
          <w:rStyle w:val="nfasis"/>
          <w:bCs/>
          <w:i w:val="0"/>
          <w:iCs w:val="0"/>
          <w:color w:val="auto"/>
          <w:shd w:val="clear" w:color="auto" w:fill="FFFFFF"/>
        </w:rPr>
        <w:t>especie invasora</w:t>
      </w:r>
      <w:r w:rsidR="00BF3FD3" w:rsidRPr="00887200">
        <w:rPr>
          <w:rStyle w:val="nfasis"/>
          <w:bCs/>
          <w:i w:val="0"/>
          <w:iCs w:val="0"/>
          <w:color w:val="auto"/>
          <w:shd w:val="clear" w:color="auto" w:fill="FFFFFF"/>
        </w:rPr>
        <w:t xml:space="preserve"> </w:t>
      </w:r>
      <w:r w:rsidRPr="00887200">
        <w:rPr>
          <w:color w:val="auto"/>
          <w:shd w:val="clear" w:color="auto" w:fill="FFFFFF"/>
        </w:rPr>
        <w:t>en México</w:t>
      </w:r>
      <w:r w:rsidR="00E54BFB" w:rsidRPr="00887200">
        <w:rPr>
          <w:color w:val="auto"/>
          <w:shd w:val="clear" w:color="auto" w:fill="FFFFFF"/>
        </w:rPr>
        <w:t xml:space="preserve"> </w:t>
      </w:r>
      <w:r w:rsidR="00E54BFB" w:rsidRPr="00887200">
        <w:rPr>
          <w:color w:val="auto"/>
          <w:shd w:val="clear" w:color="auto" w:fill="FFFFFF"/>
        </w:rPr>
        <w:fldChar w:fldCharType="begin" w:fldLock="1"/>
      </w:r>
      <w:r w:rsidR="00E54BFB" w:rsidRPr="00887200">
        <w:rPr>
          <w:color w:val="auto"/>
          <w:shd w:val="clear" w:color="auto" w:fill="FFFFFF"/>
        </w:rPr>
        <w:instrText>ADDIN CSL_CITATION { "citationItems" : [ { "id" : "ITEM-1", "itemData" : { "URL" : "http://unibio.unam.mx/collections/specimens/urn/IBUNAM:MEXU:LEG1037551", "accessed" : { "date-parts" : [ [ "2014", "12", "10" ] ] }, "author" : [ { "dropping-particle" : "", "family" : "Instituto de Biolog\u00eda", "given" : "", "non-dropping-particle" : "", "parse-names" : false, "suffix" : "" } ], "container-title" : "UNIBIO: Colecciones Biol\u00f3gicas", "id" : "ITEM-1", "issued" : { "date-parts" : [ [ "2009" ] ] }, "title" : "Havardia pallens (Benth.) Britton y Rose", "type" : "webpage" }, "uris" : [ "http://www.mendeley.com/documents/?uuid=5a9b6557-4213-4a86-97df-c1e5eee9a0cc" ] } ], "mendeley" : { "formattedCitation" : "(Instituto de Biolog\u00eda, 2009)", "plainTextFormattedCitation" : "(Instituto de Biolog\u00eda, 2009)", "previouslyFormattedCitation" : "(Instituto de Biolog\u00eda, 2009)" }, "properties" : { "noteIndex" : 13 }, "schema" : "https://github.com/citation-style-language/schema/raw/master/csl-citation.json" }</w:instrText>
      </w:r>
      <w:r w:rsidR="00E54BFB" w:rsidRPr="00887200">
        <w:rPr>
          <w:color w:val="auto"/>
          <w:shd w:val="clear" w:color="auto" w:fill="FFFFFF"/>
        </w:rPr>
        <w:fldChar w:fldCharType="separate"/>
      </w:r>
      <w:r w:rsidR="00E54BFB" w:rsidRPr="00887200">
        <w:rPr>
          <w:noProof/>
          <w:color w:val="auto"/>
          <w:shd w:val="clear" w:color="auto" w:fill="FFFFFF"/>
        </w:rPr>
        <w:t>(Instituto de Biología, 2009)</w:t>
      </w:r>
      <w:r w:rsidR="00E54BFB" w:rsidRPr="00887200">
        <w:rPr>
          <w:color w:val="auto"/>
          <w:shd w:val="clear" w:color="auto" w:fill="FFFFFF"/>
        </w:rPr>
        <w:fldChar w:fldCharType="end"/>
      </w:r>
      <w:r w:rsidR="00EB1DF1" w:rsidRPr="00887200">
        <w:rPr>
          <w:color w:val="auto"/>
          <w:shd w:val="clear" w:color="auto" w:fill="FFFFFF"/>
        </w:rPr>
        <w:t xml:space="preserve">, </w:t>
      </w:r>
      <w:r w:rsidRPr="00887200">
        <w:rPr>
          <w:color w:val="auto"/>
          <w:shd w:val="clear" w:color="auto" w:fill="FFFFFF"/>
        </w:rPr>
        <w:t>por lo que se considera que su establecimiento después de un incendio se facilita</w:t>
      </w:r>
      <w:r w:rsidR="00E54BFB" w:rsidRPr="00887200">
        <w:rPr>
          <w:color w:val="auto"/>
          <w:shd w:val="clear" w:color="auto" w:fill="FFFFFF"/>
        </w:rPr>
        <w:t xml:space="preserve"> </w:t>
      </w:r>
      <w:r w:rsidR="00E54BFB" w:rsidRPr="00887200">
        <w:rPr>
          <w:color w:val="auto"/>
          <w:shd w:val="clear" w:color="auto" w:fill="FFFFFF"/>
        </w:rPr>
        <w:fldChar w:fldCharType="begin" w:fldLock="1"/>
      </w:r>
      <w:r w:rsidR="00E54BFB" w:rsidRPr="00887200">
        <w:rPr>
          <w:color w:val="auto"/>
          <w:shd w:val="clear" w:color="auto" w:fill="FFFFFF"/>
        </w:rPr>
        <w:instrText>ADDIN CSL_CITATION { "citationItems" : [ { "id" : "ITEM-1", "itemData" : { "PMID" : "143", "abstract" : "Fire recurrence in Mediterranean ecosystems", "author" : [ { "dropping-particle" : "", "family" : "Pausas", "given" : "Juli G", "non-dropping-particle" : "", "parse-names" : false, "suffix" : "" } ], "container-title" : "Avances en el estudio de la gesti\u00f3n del monte mediterr\u00e1neo", "editor" : [ { "dropping-particle" : "", "family" : "Vallejo", "given" : "V. R.", "non-dropping-particle" : "", "parse-names" : false, "suffix" : "" }, { "dropping-particle" : "", "family" : "Alloza", "given" : "J. A.", "non-dropping-particle" : "", "parse-names" : false, "suffix" : "" } ], "id" : "ITEM-1", "issued" : { "date-parts" : [ [ "2004" ] ] }, "page" : "53-64", "publisher" : "Fundaci\u00f3n Centro de Estudios Ambientales del Mediterr\u00e1neo", "publisher-place" : "Valencia, Espa\u00f1a", "title" : "La recurrencia de incendios en el monte mediterr\u00e1neo", "type" : "chapter" }, "uris" : [ "http://www.mendeley.com/documents/?uuid=f787daf3-717f-4181-a6b8-dc57ffcdef61" ] }, { "id" : "ITEM-2", "itemData" : { "DOI" : "10.1007/s11258-007-9362-1", "ISBN" : "1385-0237", "ISSN" : "13850237", "abstract" : "The aim of this study was to analyse the regeneration of Pinus pinaster after wildfire and the possible inter and intraspecific competition during the first 3 years after fire. The study area is located in a P. pinaster stand in Le\u00f3n province (NW Spain). Three study sites (S1, S2 and S3) were established in an area burned in 1998. In each site, three permanent plots (20 \u00d7 1 m) were marked. A total of 20 quadrats of 1 m 2 were studied in each plot. The number and height of pine seedlings 1, 2 and 3 years after fire was recorded in each quadrat. The regeneration of understorey vegetation in the quadrats was analysed concurrently. The significance of linear correlations among the number and height of seedlings and understorey vegetation cover was tested by calculating Pearson correlation coefficients.Seed germination and seedling emergence took place massively during the first year after the fire and decreased through time. The height growth was constant over the 3 years at site S2, while a growth burst could be observed between years 2 and 3 at sites S1 and S2. Also, pines from site S2 reached shorter maximum heights in all years compared to pines from site S1 and S3. The understorey vegetation showed minimal regeneration during the first year but then increased greatly with time. Woody understorey cover and total vegetation cover were negatively correlated with pine seedling density in sites with a high number of seedlings (e.g. S1 and S3). When woody cover, total cover and pine seedling density were low (e.g. S2), there were no correlations. There was a positive correlation between vegetation cover and the maximum height of Pinus seedlings in all study sites.", "author" : [ { "dropping-particle" : "", "family" : "Calvo", "given" : "Leonor", "non-dropping-particle" : "", "parse-names" : false, "suffix" : "" }, { "dropping-particle" : "", "family" : "Santalla", "given" : "Sara", "non-dropping-particle" : "", "parse-names" : false, "suffix" : "" }, { "dropping-particle" : "", "family" : "Valbuena", "given" : "Luz", "non-dropping-particle" : "", "parse-names" : false, "suffix" : "" }, { "dropping-particle" : "", "family" : "Marcos", "given" : "Elena", "non-dropping-particle" : "", "parse-names" : false, "suffix" : "" }, { "dropping-particle" : "", "family" : "T\u00e1rrega", "given" : "Reyes", "non-dropping-particle" : "", "parse-names" : false, "suffix" : "" }, { "dropping-particle" : "", "family" : "Luis Calabuig", "given" : "Estanislao", "non-dropping-particle" : "", "parse-names" : false, "suffix" : "" } ], "container-title" : "Plant Ecology", "id" : "ITEM-2", "issue" : "1", "issued" : { "date-parts" : [ [ "2008" ] ] }, "page" : "81-90", "title" : "Post-fire natural regeneration of a Pinus pinaster forest in NW Spain", "type" : "article-journal", "volume" : "197" }, "uris" : [ "http://www.mendeley.com/documents/?uuid=5ce6aa8a-f826-4cf6-8174-905b104f0f98" ] }, { "id" : "ITEM-3", "itemData" : { "DOI" : "10.1007/s11461-008-0062-3", "ISSN" : "1673-3630", "abstract" : "Deciduous broad-leaved forests (DBF), Larix principis-rupprechtii (LF) and Pinus tabulaeformis plantations (PF) are three typical forest communities in the warm temperate zone of the Dongling Mountains. In this study, we used an indirect method, hemispheric photography, to measure and analyze the dynamics of leaf area index (LAI) and canopy openness of the three forest communities. The results show that the LAI values of DBF and LF increased gradually with plant growth and development. The highest LAI value appeared in August, while canopy openness changed inversely with LAI. The lowest value appeared in November. DBF maintained a higher LAI in August and had a more open canopy in November compared with LF. For PF, we observed little changes in the LAI and canopy openness which was attributed to the leaf retention of this evergreen species. However, a similar relation between LAI and canopy openness was found for the three forest communities: canopy openness varied inversely with LAI. The relation is exponential and significant. Therefore, canopy openness is a good indicator of LAI in forests. This result can be used to test the validity of the LAI based on remote sensing and to provide a reference for the study of the canopy heterogeneity and its effect. This also benefits modeling for fluxes of carbon, water and energy from the level of the stand to landscape.", "author" : [ { "dropping-particle" : "", "family" : "Weiguo", "given" : "S.", "non-dropping-particle" : "", "parse-names" : false, "suffix" : "" }, { "dropping-particle" : "", "family" : "Sha", "given" : "C.", "non-dropping-particle" : "", "parse-names" : false, "suffix" : "" }, { "dropping-particle" : "", "family" : "Guangqi", "given" : "L.", "non-dropping-particle" : "", "parse-names" : false, "suffix" : "" } ], "container-title" : "Frontiers of forestry in China", "id" : "ITEM-3", "issue" : "4", "issued" : { "date-parts" : [ [ "2008" ] ] }, "page" : "416-421", "title" : "Dynamics of leaf area index and canopy openness of three forest types in a warm temperate zone", "type" : "article-journal", "volume" : "3" }, "uris" : [ "http://www.mendeley.com/documents/?uuid=8a879a19-d9a0-4e36-86c8-f6ddbefbe370" ] } ], "mendeley" : { "formattedCitation" : "(Calvo et\u00a0al., 2008; Pausas, 2004; Weiguo, Sha, &amp; Guangqi, 2008)", "plainTextFormattedCitation" : "(Calvo et\u00a0al., 2008; Pausas, 2004; Weiguo, Sha, &amp; Guangqi, 2008)", "previouslyFormattedCitation" : "(Calvo et\u00a0al., 2008; Pausas, 2004; Weiguo, Sha, &amp; Guangqi, 2008)" }, "properties" : { "noteIndex" : 13 }, "schema" : "https://github.com/citation-style-language/schema/raw/master/csl-citation.json" }</w:instrText>
      </w:r>
      <w:r w:rsidR="00E54BFB" w:rsidRPr="00887200">
        <w:rPr>
          <w:color w:val="auto"/>
          <w:shd w:val="clear" w:color="auto" w:fill="FFFFFF"/>
        </w:rPr>
        <w:fldChar w:fldCharType="separate"/>
      </w:r>
      <w:r w:rsidR="00E54BFB" w:rsidRPr="00887200">
        <w:rPr>
          <w:noProof/>
          <w:color w:val="auto"/>
          <w:shd w:val="clear" w:color="auto" w:fill="FFFFFF"/>
        </w:rPr>
        <w:t xml:space="preserve">(Calvo </w:t>
      </w:r>
      <w:r w:rsidR="00E54BFB" w:rsidRPr="00940AEC">
        <w:rPr>
          <w:i/>
          <w:noProof/>
          <w:color w:val="auto"/>
          <w:shd w:val="clear" w:color="auto" w:fill="FFFFFF"/>
        </w:rPr>
        <w:t>et al</w:t>
      </w:r>
      <w:r w:rsidR="00E54BFB" w:rsidRPr="00887200">
        <w:rPr>
          <w:noProof/>
          <w:color w:val="auto"/>
          <w:shd w:val="clear" w:color="auto" w:fill="FFFFFF"/>
        </w:rPr>
        <w:t>., 2008; Pausas, 2004; Weiguo, Sha, &amp; Guangqi, 2008)</w:t>
      </w:r>
      <w:r w:rsidR="00E54BFB" w:rsidRPr="00887200">
        <w:rPr>
          <w:color w:val="auto"/>
          <w:shd w:val="clear" w:color="auto" w:fill="FFFFFF"/>
        </w:rPr>
        <w:fldChar w:fldCharType="end"/>
      </w:r>
      <w:r w:rsidR="00EB1DF1" w:rsidRPr="00887200">
        <w:rPr>
          <w:color w:val="auto"/>
          <w:shd w:val="clear" w:color="auto" w:fill="FFFFFF"/>
        </w:rPr>
        <w:t>.</w:t>
      </w:r>
    </w:p>
    <w:p w14:paraId="0E5AFC01" w14:textId="77777777" w:rsidR="001E484E" w:rsidRPr="00887200" w:rsidRDefault="001E484E" w:rsidP="004A065A">
      <w:pPr>
        <w:spacing w:before="240" w:line="480" w:lineRule="auto"/>
        <w:jc w:val="both"/>
        <w:rPr>
          <w:bCs/>
          <w:color w:val="auto"/>
        </w:rPr>
      </w:pPr>
      <w:r w:rsidRPr="00887200">
        <w:rPr>
          <w:b/>
          <w:bCs/>
          <w:color w:val="auto"/>
        </w:rPr>
        <w:t>Cuadro 2.</w:t>
      </w:r>
      <w:r w:rsidRPr="00887200">
        <w:rPr>
          <w:bCs/>
          <w:color w:val="auto"/>
        </w:rPr>
        <w:t xml:space="preserve"> Abundancia, dominancia, frecuencia e índice de Valor de importancia de las especies registradas.</w:t>
      </w:r>
    </w:p>
    <w:p w14:paraId="53825E92" w14:textId="7026CD2C" w:rsidR="0053401F" w:rsidRPr="00887200" w:rsidRDefault="00E17F4D" w:rsidP="004A065A">
      <w:pPr>
        <w:spacing w:before="240" w:line="480" w:lineRule="auto"/>
        <w:jc w:val="both"/>
        <w:rPr>
          <w:bCs/>
          <w:color w:val="auto"/>
        </w:rPr>
      </w:pPr>
      <w:r w:rsidRPr="00887200">
        <w:rPr>
          <w:noProof/>
        </w:rPr>
        <w:lastRenderedPageBreak/>
        <w:drawing>
          <wp:inline distT="0" distB="0" distL="0" distR="0" wp14:anchorId="23B7CEB4" wp14:editId="07E664BD">
            <wp:extent cx="5069840" cy="57238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69840" cy="5723890"/>
                    </a:xfrm>
                    <a:prstGeom prst="rect">
                      <a:avLst/>
                    </a:prstGeom>
                    <a:noFill/>
                    <a:ln>
                      <a:noFill/>
                    </a:ln>
                  </pic:spPr>
                </pic:pic>
              </a:graphicData>
            </a:graphic>
          </wp:inline>
        </w:drawing>
      </w:r>
    </w:p>
    <w:p w14:paraId="4B72E752" w14:textId="3F1AD1DD" w:rsidR="001E484E" w:rsidRPr="00887200" w:rsidRDefault="006E472B" w:rsidP="004A065A">
      <w:pPr>
        <w:spacing w:before="240" w:line="480" w:lineRule="auto"/>
        <w:rPr>
          <w:color w:val="auto"/>
        </w:rPr>
      </w:pPr>
      <w:r w:rsidRPr="00887200">
        <w:rPr>
          <w:b/>
          <w:color w:val="auto"/>
        </w:rPr>
        <w:t>Donde</w:t>
      </w:r>
      <w:r w:rsidR="0053401F" w:rsidRPr="00887200">
        <w:rPr>
          <w:color w:val="auto"/>
        </w:rPr>
        <w:t xml:space="preserve">: </w:t>
      </w:r>
      <w:proofErr w:type="spellStart"/>
      <w:r w:rsidR="0053401F" w:rsidRPr="00887200">
        <w:rPr>
          <w:b/>
          <w:color w:val="auto"/>
        </w:rPr>
        <w:t>Abs</w:t>
      </w:r>
      <w:proofErr w:type="spellEnd"/>
      <w:r w:rsidR="0053401F" w:rsidRPr="00887200">
        <w:rPr>
          <w:color w:val="auto"/>
        </w:rPr>
        <w:t xml:space="preserve">=Valores absolutos; </w:t>
      </w:r>
      <w:proofErr w:type="spellStart"/>
      <w:r w:rsidR="0053401F" w:rsidRPr="00887200">
        <w:rPr>
          <w:b/>
          <w:color w:val="auto"/>
        </w:rPr>
        <w:t>Rel</w:t>
      </w:r>
      <w:proofErr w:type="spellEnd"/>
      <w:r w:rsidR="0053401F" w:rsidRPr="00887200">
        <w:rPr>
          <w:color w:val="auto"/>
        </w:rPr>
        <w:t>=Valores relativos (%);</w:t>
      </w:r>
      <w:r w:rsidR="00922208" w:rsidRPr="00887200">
        <w:rPr>
          <w:color w:val="auto"/>
        </w:rPr>
        <w:t xml:space="preserve"> </w:t>
      </w:r>
      <w:r w:rsidR="00E17F4D" w:rsidRPr="00887200">
        <w:rPr>
          <w:b/>
          <w:color w:val="auto"/>
        </w:rPr>
        <w:t>n/ha</w:t>
      </w:r>
      <w:r w:rsidR="0053401F" w:rsidRPr="00887200">
        <w:rPr>
          <w:color w:val="auto"/>
        </w:rPr>
        <w:t xml:space="preserve">=Número de árboles por hectárea; </w:t>
      </w:r>
      <w:r w:rsidR="00DD05D0" w:rsidRPr="00887200">
        <w:rPr>
          <w:b/>
          <w:color w:val="auto"/>
        </w:rPr>
        <w:t>m</w:t>
      </w:r>
      <w:r w:rsidR="00DD05D0" w:rsidRPr="00887200">
        <w:rPr>
          <w:b/>
          <w:color w:val="auto"/>
          <w:vertAlign w:val="superscript"/>
        </w:rPr>
        <w:t>2</w:t>
      </w:r>
      <w:r w:rsidR="00DD05D0" w:rsidRPr="00887200">
        <w:rPr>
          <w:b/>
          <w:color w:val="auto"/>
        </w:rPr>
        <w:t>/ha</w:t>
      </w:r>
      <w:r w:rsidR="00DD05D0" w:rsidRPr="00887200">
        <w:rPr>
          <w:color w:val="auto"/>
        </w:rPr>
        <w:t xml:space="preserve">=metros cuadrados por hectárea; </w:t>
      </w:r>
      <w:proofErr w:type="spellStart"/>
      <w:r w:rsidR="0053401F" w:rsidRPr="00887200">
        <w:rPr>
          <w:b/>
          <w:color w:val="auto"/>
        </w:rPr>
        <w:t>IVIrel</w:t>
      </w:r>
      <w:proofErr w:type="spellEnd"/>
      <w:r w:rsidR="0053401F" w:rsidRPr="00887200">
        <w:rPr>
          <w:color w:val="auto"/>
        </w:rPr>
        <w:t>=Índice de valores de importancia relativos (%).</w:t>
      </w:r>
    </w:p>
    <w:p w14:paraId="12211E4B" w14:textId="77777777" w:rsidR="001E484E" w:rsidRPr="00887200" w:rsidRDefault="001E484E" w:rsidP="004A065A">
      <w:pPr>
        <w:pStyle w:val="Default"/>
        <w:spacing w:before="240" w:after="160" w:line="480" w:lineRule="auto"/>
        <w:jc w:val="both"/>
        <w:rPr>
          <w:rFonts w:ascii="Times New Roman" w:hAnsi="Times New Roman" w:cs="Times New Roman"/>
          <w:i/>
          <w:color w:val="auto"/>
        </w:rPr>
      </w:pPr>
      <w:r w:rsidRPr="00887200">
        <w:rPr>
          <w:rFonts w:ascii="Times New Roman" w:hAnsi="Times New Roman" w:cs="Times New Roman"/>
          <w:bCs/>
          <w:i/>
          <w:color w:val="auto"/>
        </w:rPr>
        <w:t xml:space="preserve">Índices de diversidad de especies </w:t>
      </w:r>
    </w:p>
    <w:p w14:paraId="1B93CD22" w14:textId="40FD6220" w:rsidR="002B74F4" w:rsidRPr="00887200" w:rsidRDefault="001E484E" w:rsidP="004A065A">
      <w:pPr>
        <w:pStyle w:val="Default"/>
        <w:spacing w:before="240" w:after="160" w:line="480" w:lineRule="auto"/>
        <w:jc w:val="both"/>
        <w:rPr>
          <w:rFonts w:ascii="Times New Roman" w:hAnsi="Times New Roman" w:cs="Times New Roman"/>
          <w:color w:val="auto"/>
        </w:rPr>
      </w:pPr>
      <w:r w:rsidRPr="00887200">
        <w:rPr>
          <w:rFonts w:ascii="Times New Roman" w:hAnsi="Times New Roman" w:cs="Times New Roman"/>
          <w:color w:val="auto"/>
        </w:rPr>
        <w:t xml:space="preserve">La riqueza específica fue de 24 especies, superior a lo reportado por </w:t>
      </w:r>
      <w:r w:rsidR="00342C2A" w:rsidRPr="00887200">
        <w:rPr>
          <w:rFonts w:ascii="Times New Roman" w:hAnsi="Times New Roman" w:cs="Times New Roman"/>
          <w:color w:val="auto"/>
        </w:rPr>
        <w:t xml:space="preserve">Mora </w:t>
      </w:r>
      <w:r w:rsidR="00342C2A" w:rsidRPr="00887200">
        <w:rPr>
          <w:rFonts w:ascii="Times New Roman" w:hAnsi="Times New Roman" w:cs="Times New Roman"/>
          <w:i/>
          <w:color w:val="auto"/>
        </w:rPr>
        <w:t>et al.</w:t>
      </w:r>
      <w:r w:rsidR="00342C2A" w:rsidRPr="00887200">
        <w:rPr>
          <w:rFonts w:ascii="Times New Roman" w:hAnsi="Times New Roman" w:cs="Times New Roman"/>
          <w:color w:val="auto"/>
        </w:rPr>
        <w:t xml:space="preserve"> </w:t>
      </w:r>
      <w:r w:rsidR="00E54BFB"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"ISSN" : "1726-2216", "abstract" : "Se registraron 21 especies, distribuidas en 20 g\u00e9neros y 14 familias. La familia con mayor riqueza fue Fabaceae, con siete especies. La comunidad vegetal estudiada se integra principalmente de las especies Acacia amentacea, Diospyros texana y Havardia pallens, cuyos respectivos \u00edndices de valor de importancia fueron 24.94 %, 15.57 % y 13.01 %. Para la comunidad estudiada se registr\u00f3 un valor de H\u00b4 de 1.94 y un valor de DMg de 2.0.", "author" : [ { "dropping-particle" : "", "family" : "Mora", "given" : "Carlos.", "non-dropping-particle" : "", "parse-names" : false, "suffix" : "" }, { "dropping-particle" : "", "family" : "Alan\u00eds Rodr\u00edguez", "given" : "Eduardo.", "non-dropping-particle" : "", "parse-names" : false, "suffix" : "" }, { "dropping-particle" : "", "family" : "Jim\u00e9nez P\u00e9rez", "given" : "Javier.",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"Cuellar Rodr\u00edguez", "given" : "Luis.", "non-dropping-particle" : "", "parse-names" : false, "suffix" : "" } ], "container-title" : "Ecolog\u00eda Aplicada", "id" : "ITEM-1", "issue" : "1", "issued" : { "date-parts" : [ [ "2013" ] ] }, "page" : "29-34", "title" : "Estructura, composici\u00f3n flor\u00edstica y diversidad del matorral espinoso tamaulipeco, M\u00e9xico", "type" : "article-journal", "volume" : "12" }, "suppress-author" : 1, "uris" : [ "http://www.mendeley.com/documents/?uuid=e6aa9a8b-7f78-42a2-a5d7-24ced2aa22f2" ] } ], "mendeley" : { "formattedCitation" : "(2013)", "plainTextFormattedCitation" : "(2013)", "previouslyFormattedCitation" : "(2013)" }, "properties" : { "noteIndex" : 14 }, "schema" : "https://github.com/citation-style-language/schema/raw/master/csl-citation.json" }</w:instrText>
      </w:r>
      <w:r w:rsidR="00E54BFB"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(2013)</w:t>
      </w:r>
      <w:r w:rsidR="00E54BFB" w:rsidRPr="00887200">
        <w:rPr>
          <w:rFonts w:ascii="Times New Roman" w:hAnsi="Times New Roman" w:cs="Times New Roman"/>
          <w:color w:val="auto"/>
        </w:rPr>
        <w:fldChar w:fldCharType="end"/>
      </w:r>
      <w:r w:rsidR="00E54BFB" w:rsidRPr="00887200">
        <w:rPr>
          <w:rFonts w:ascii="Times New Roman" w:hAnsi="Times New Roman" w:cs="Times New Roman"/>
          <w:color w:val="auto"/>
        </w:rPr>
        <w:t xml:space="preserve"> </w:t>
      </w:r>
      <w:r w:rsidRPr="00887200">
        <w:rPr>
          <w:rFonts w:ascii="Times New Roman" w:hAnsi="Times New Roman" w:cs="Times New Roman"/>
          <w:color w:val="auto"/>
        </w:rPr>
        <w:t xml:space="preserve">y por </w:t>
      </w:r>
      <w:r w:rsidR="00342C2A" w:rsidRPr="00887200">
        <w:rPr>
          <w:rFonts w:ascii="Times New Roman" w:hAnsi="Times New Roman" w:cs="Times New Roman"/>
          <w:color w:val="auto"/>
        </w:rPr>
        <w:t xml:space="preserve">Pequeño </w:t>
      </w:r>
      <w:r w:rsidR="00342C2A" w:rsidRPr="00887200">
        <w:rPr>
          <w:rFonts w:ascii="Times New Roman" w:hAnsi="Times New Roman" w:cs="Times New Roman"/>
          <w:i/>
          <w:color w:val="auto"/>
        </w:rPr>
        <w:t>et al.</w:t>
      </w:r>
      <w:r w:rsidR="00342C2A" w:rsidRPr="00887200">
        <w:rPr>
          <w:rFonts w:ascii="Times New Roman" w:hAnsi="Times New Roman" w:cs="Times New Roman"/>
          <w:color w:val="auto"/>
        </w:rPr>
        <w:t xml:space="preserve"> </w:t>
      </w:r>
      <w:r w:rsidR="00E54BFB"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"author" : [ { "dropping-particle" : "", "family" : "Peque\u00f1o", "given" : "L. M.", "non-dropping-particle" : "", "parse-names" : false, "suffix" : "" }, { "dropping-particle" : "", "family" : "Alan\u00eds", "given" : "E.", "non-dropping-particle" : "", "parse-names" : false, "suffix" : "" }, { "dropping-particle" : "", "family" : "Jim\u00e9nez", "given" : "J.", "non-dropping-particle" : "", "parse-names" : false, "suffix" : "" }, { "dropping-particle" : "", "family" : "Gonz\u00e1lez", "given" : "M. A.", "non-dropping-particle" : "", "parse-names" : false, "suffix" : "" }, { "dropping-particle" : "", "family" : "Yerena", "given" : "I.", "non-dropping-particle" : "", "parse-names" : false, "suffix" : "" }, { "dropping-particle" : "", "family" : "Cuellar", "given" : "L.G.", "non-dropping-particle" : "", "parse-names" : false, "suffix" : "" }, { "dropping-particle" : "", "family" : "Mora", "given" : "A.", "non-dropping-particle" : "", "parse-names" : false, "suffix" : "" } ], "container-title" : "Ciencia UAT", "id" : "ITEM-1", "issue" : "2", "issued" : { "date-parts" : [ [ "2012" ] ] }, "page" : "48-53", "title" : "An\u00e1lisis de la restauraci\u00f3n pasiva post-pecuaria en el matorral espinoso tamaulipeco del noreste de M\u00e9xico", "type" : "article-journal", "volume" : "24" }, "suppress-author" : 1, "uris" : [ "http://www.mendeley.com/documents/?uuid=c32293fe-404d-4625-9795-b2c4e8431e9a" ] } ], "mendeley" : { "formattedCitation" : "(2012)", "plainTextFormattedCitation" : "(2012)", "previouslyFormattedCitation" : "(2012)" }, "properties" : { "noteIndex" : 14 }, "schema" : "https://github.com/citation-style-language/schema/raw/master/csl-citation.json" }</w:instrText>
      </w:r>
      <w:r w:rsidR="00E54BFB"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(2012)</w:t>
      </w:r>
      <w:r w:rsidR="00E54BFB" w:rsidRPr="00887200">
        <w:rPr>
          <w:rFonts w:ascii="Times New Roman" w:hAnsi="Times New Roman" w:cs="Times New Roman"/>
          <w:color w:val="auto"/>
        </w:rPr>
        <w:fldChar w:fldCharType="end"/>
      </w:r>
      <w:r w:rsidR="00342C2A" w:rsidRPr="00887200">
        <w:rPr>
          <w:rFonts w:ascii="Times New Roman" w:hAnsi="Times New Roman" w:cs="Times New Roman"/>
          <w:i/>
          <w:color w:val="auto"/>
        </w:rPr>
        <w:t xml:space="preserve"> </w:t>
      </w:r>
      <w:r w:rsidRPr="00887200">
        <w:rPr>
          <w:rFonts w:ascii="Times New Roman" w:hAnsi="Times New Roman" w:cs="Times New Roman"/>
          <w:color w:val="auto"/>
        </w:rPr>
        <w:t>quienes evaluaron comunidades con perturbación diferente a los incendios, los cuales obtuvieron 21 y 12 especies respectivamente. Esto coincide con</w:t>
      </w:r>
      <w:r w:rsidR="00E54BFB" w:rsidRPr="00887200">
        <w:rPr>
          <w:rFonts w:ascii="Times New Roman" w:hAnsi="Times New Roman" w:cs="Times New Roman"/>
          <w:color w:val="auto"/>
        </w:rPr>
        <w:t xml:space="preserve"> </w:t>
      </w:r>
      <w:proofErr w:type="spellStart"/>
      <w:r w:rsidR="00342C2A" w:rsidRPr="00887200">
        <w:rPr>
          <w:rFonts w:ascii="Times New Roman" w:hAnsi="Times New Roman" w:cs="Times New Roman"/>
          <w:color w:val="auto"/>
        </w:rPr>
        <w:t>Beguet</w:t>
      </w:r>
      <w:proofErr w:type="spellEnd"/>
      <w:r w:rsidR="00342C2A" w:rsidRPr="00887200">
        <w:rPr>
          <w:rFonts w:ascii="Times New Roman" w:hAnsi="Times New Roman" w:cs="Times New Roman"/>
          <w:color w:val="auto"/>
        </w:rPr>
        <w:t xml:space="preserve"> </w:t>
      </w:r>
      <w:r w:rsidR="00342C2A" w:rsidRPr="00887200">
        <w:rPr>
          <w:rFonts w:ascii="Times New Roman" w:hAnsi="Times New Roman" w:cs="Times New Roman"/>
          <w:i/>
          <w:color w:val="auto"/>
        </w:rPr>
        <w:t>et al</w:t>
      </w:r>
      <w:r w:rsidR="00342C2A" w:rsidRPr="00887200">
        <w:rPr>
          <w:rFonts w:ascii="Times New Roman" w:hAnsi="Times New Roman" w:cs="Times New Roman"/>
          <w:color w:val="auto"/>
        </w:rPr>
        <w:t xml:space="preserve">. </w:t>
      </w:r>
      <w:r w:rsidR="00E54BFB"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"author" : [ { "dropping-particle" : "", "family" : "Beguet", "given" : "H", "non-dropping-particle" : "", "parse-names" : false, "suffix" : "" }, { "dropping-particle" : "", "family" : "Andrea", "given" : "S. D", "non-dropping-particle" : "", "parse-names" : false, "suffix" : "" }, { "dropping-particle" : "", "family" : "Montoni", "given" : "N", "non-dropping-particle" : "", "parse-names" : false, "suffix" : "" } ], "container-title" : "Primeras jornadas nacionales de zonas \u00e1ridas y semi\u00e1ridas", "edition" : "1", "id" : "ITEM-1", "issued" : { "date-parts" : [ [ "1987" ] ] }, "page" : "332-333", "publisher" : "CAPERAS", "publisher-place" : "Santiago del Estero, Argentina", "title" : "Influencia del fuego en pastizal natural de las sierras de Comechingones", "type" : "chapter" }, "suppress-author" : 1, "uris" : [ "http://www.mendeley.com/documents/?uuid=d50f1030-03f1-4fb8-a8ab-1234f3cbfaf1" ] } ], "mendeley" : { "formattedCitation" : "(1987)", "plainTextFormattedCitation" : "(1987)", "previouslyFormattedCitation" : "(1987)" }, "properties" : { "noteIndex" : 15 }, "schema" : "https://github.com/citation-style-language/schema/raw/master/csl-citation.json" }</w:instrText>
      </w:r>
      <w:r w:rsidR="00E54BFB"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(1987)</w:t>
      </w:r>
      <w:r w:rsidR="00E54BFB" w:rsidRPr="00887200">
        <w:rPr>
          <w:rFonts w:ascii="Times New Roman" w:hAnsi="Times New Roman" w:cs="Times New Roman"/>
          <w:color w:val="auto"/>
        </w:rPr>
        <w:fldChar w:fldCharType="end"/>
      </w:r>
      <w:r w:rsidRPr="00887200">
        <w:rPr>
          <w:rFonts w:ascii="Times New Roman" w:hAnsi="Times New Roman" w:cs="Times New Roman"/>
          <w:color w:val="auto"/>
        </w:rPr>
        <w:t xml:space="preserve"> quienes observaron </w:t>
      </w:r>
      <w:r w:rsidRPr="00887200">
        <w:rPr>
          <w:rFonts w:ascii="Times New Roman" w:hAnsi="Times New Roman" w:cs="Times New Roman"/>
          <w:color w:val="auto"/>
        </w:rPr>
        <w:lastRenderedPageBreak/>
        <w:t>que las áreas quemadas</w:t>
      </w:r>
      <w:r w:rsidR="000D42A9" w:rsidRPr="00887200">
        <w:rPr>
          <w:rFonts w:ascii="Times New Roman" w:hAnsi="Times New Roman" w:cs="Times New Roman"/>
          <w:color w:val="auto"/>
        </w:rPr>
        <w:t xml:space="preserve"> se van haciendo florísticamente más disímiles de las áreas sin quemar</w:t>
      </w:r>
      <w:r w:rsidRPr="00887200">
        <w:rPr>
          <w:rFonts w:ascii="Times New Roman" w:hAnsi="Times New Roman" w:cs="Times New Roman"/>
          <w:color w:val="auto"/>
        </w:rPr>
        <w:t xml:space="preserve">, a medida que transcurre el tiempo. Para el índice de </w:t>
      </w:r>
      <w:proofErr w:type="spellStart"/>
      <w:r w:rsidRPr="00887200">
        <w:rPr>
          <w:rFonts w:ascii="Times New Roman" w:hAnsi="Times New Roman" w:cs="Times New Roman"/>
          <w:color w:val="auto"/>
        </w:rPr>
        <w:t>Margalef</w:t>
      </w:r>
      <w:proofErr w:type="spellEnd"/>
      <w:r w:rsidRPr="00887200">
        <w:rPr>
          <w:rFonts w:ascii="Times New Roman" w:hAnsi="Times New Roman" w:cs="Times New Roman"/>
          <w:color w:val="auto"/>
        </w:rPr>
        <w:t xml:space="preserve"> el valor fue de </w:t>
      </w:r>
      <w:proofErr w:type="spellStart"/>
      <w:r w:rsidRPr="00887200">
        <w:rPr>
          <w:rFonts w:ascii="Times New Roman" w:hAnsi="Times New Roman" w:cs="Times New Roman"/>
          <w:i/>
          <w:color w:val="auto"/>
        </w:rPr>
        <w:t>D</w:t>
      </w:r>
      <w:r w:rsidRPr="00887200">
        <w:rPr>
          <w:rFonts w:ascii="Times New Roman" w:hAnsi="Times New Roman" w:cs="Times New Roman"/>
          <w:i/>
          <w:color w:val="auto"/>
          <w:vertAlign w:val="subscript"/>
        </w:rPr>
        <w:t>Mg</w:t>
      </w:r>
      <w:proofErr w:type="spellEnd"/>
      <w:r w:rsidRPr="00887200">
        <w:rPr>
          <w:rFonts w:ascii="Times New Roman" w:hAnsi="Times New Roman" w:cs="Times New Roman"/>
          <w:color w:val="auto"/>
        </w:rPr>
        <w:t xml:space="preserve"> = 3.16, lo cual indica una alta riqueza de especies si se compara con otras áreas regeneradas del matorral con perturbación antropogénica </w:t>
      </w:r>
      <w:r w:rsidR="00E54BFB" w:rsidRPr="00887200">
        <w:rPr>
          <w:rFonts w:ascii="Times New Roman" w:hAnsi="Times New Roman" w:cs="Times New Roman"/>
          <w:color w:val="auto"/>
        </w:rPr>
        <w:fldChar w:fldCharType="begin" w:fldLock="1"/>
      </w:r>
      <w:r w:rsidR="00E54BFB" w:rsidRPr="00887200">
        <w:rPr>
          <w:rFonts w:ascii="Times New Roman" w:hAnsi="Times New Roman" w:cs="Times New Roman"/>
          <w:color w:val="auto"/>
        </w:rPr>
        <w:instrText>ADDIN CSL_CITATION { "citationItems" : [ { "id" : "ITEM-1", "itemData" : { "ISSN" : "2007 - 1175", "abstract" : "Se establecieron cuatro sitios de muestreo rectangula- res de 250 m2 para evaluar la regeneraci\u00f3n a media- no plazo. Los resultados mostraron que la comuni- dad vegetal regenera adecuadamente despu\u00e9s de la actividad pecuaria, presentando una alta heteroge- neidad en la abundancia porcentual de las especies y, por ende, alta riqueza y diversidad.", "author" : [ { "dropping-particle" : "", "family" : "Jim\u00e9nez P\u00e9rez", "given" : "Javier", "non-dropping-particle" : "", "parse-names" : false, "suffix" : "" }, { "dropping-particle" : "", "family" : "Alan\u00eds Rodr\u00edguez", "given" : "Eduardo", "non-dropping-particle" : "", "parse-names" : false, "suffix" : "" }, { "dropping-particle" : "", "family" : "Ruiz Gonz\u00e1lez", "given" : "Juan",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"Alan\u00eds Flores", "given" : "Glafiro", "non-dropping-particle" : "", "parse-names" : false, "suffix" : "" } ], "container-title" : "Ciencia UANL", "id" : "ITEM-1", "issue" : "58", "issued" : { "date-parts" : [ [ "2012" ] ] }, "page" : "66-71", "title" : "Diversidad de la regeneraci\u00f3n le\u00f1osa del matorral espinoso tamaulipeco con historial agr\u00edcola en el noreste de M\u00e9xico", "type" : "article-journal", "volume" : "15" }, "uris" : [ "http://www.mendeley.com/documents/?uuid=7a067223-539c-447b-97af-0d1c91a8ca29" ] }, { "id" : "ITEM-2", "itemData" : { "author" : [ { "dropping-particle" : "", "family" : "Peque\u00f1o", "given" : "L. M.", "non-dropping-particle" : "", "parse-names" : false, "suffix" : "" }, { "dropping-particle" : "", "family" : "Alan\u00eds", "given" : "E.", "non-dropping-particle" : "", "parse-names" : false, "suffix" : "" }, { "dropping-particle" : "", "family" : "Jim\u00e9nez", "given" : "J.", "non-dropping-particle" : "", "parse-names" : false, "suffix" : "" }, { "dropping-particle" : "", "family" : "Gonz\u00e1lez", "given" : "M. A.", "non-dropping-particle" : "", "parse-names" : false, "suffix" : "" }, { "dropping-particle" : "", "family" : "Yerena", "given" : "I.", "non-dropping-particle" : "", "parse-names" : false, "suffix" : "" }, { "dropping-particle" : "", "family" : "Cuellar", "given" : "L.G.", "non-dropping-particle" : "", "parse-names" : false, "suffix" : "" }, { "dropping-particle" : "", "family" : "Mora", "given" : "A.", "non-dropping-particle" : "", "parse-names" : false, "suffix" : "" } ], "container-title" : "Ciencia UAT", "id" : "ITEM-2", "issue" : "2", "issued" : { "date-parts" : [ [ "2012" ] ] }, "page" : "48-53", "title" : "An\u00e1lisis de la restauraci\u00f3n pasiva post-pecuaria en el matorral espinoso tamaulipeco del noreste de M\u00e9xico", "type" : "article-journal", "volume" : "24" }, "uris" : [ "http://www.mendeley.com/documents/?uuid=c32293fe-404d-4625-9795-b2c4e8431e9a" ] }, { "id" : "ITEM-3", "itemData" : { "ISSN" : "1726-2216", "abstract" : "Se registraron 21 especies, distribuidas en 20 g\u00e9neros y 14 familias. La familia con mayor riqueza fue Fabaceae, con siete especies. La comunidad vegetal estudiada se integra principalmente de las especies Acacia amentacea, Diospyros texana y Havardia pallens, cuyos respectivos \u00edndices de valor de importancia fueron 24.94 %, 15.57 % y 13.01 %. Para la comunidad estudiada se registr\u00f3 un valor de H\u00b4 de 1.94 y un valor de DMg de 2.0.", "author" : [ { "dropping-particle" : "", "family" : "Mora", "given" : "Carlos.", "non-dropping-particle" : "", "parse-names" : false, "suffix" : "" }, { "dropping-particle" : "", "family" : "Alan\u00eds Rodr\u00edguez", "given" : "Eduardo.", "non-dropping-particle" : "", "parse-names" : false, "suffix" : "" }, { "dropping-particle" : "", "family" : "Jim\u00e9nez P\u00e9rez", "given" : "Javier.",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"Cuellar Rodr\u00edguez", "given" : "Luis.", "non-dropping-particle" : "", "parse-names" : false, "suffix" : "" } ], "container-title" : "Ecolog\u00eda Aplicada", "id" : "ITEM-3", "issue" : "1", "issued" : { "date-parts" : [ [ "2013" ] ] }, "page" : "29-34", "title" : "Estructura, composici\u00f3n flor\u00edstica y diversidad del matorral espinoso tamaulipeco, M\u00e9xico", "type" : "article-journal", "volume" : "12" }, "uris" : [ "http://www.mendeley.com/documents/?uuid=e6aa9a8b-7f78-42a2-a5d7-24ced2aa22f2" ] } ], "mendeley" : { "formattedCitation" : "(Jim\u00e9nez P\u00e9rez et\u00a0al., 2012; Mora et\u00a0al., 2013; Peque\u00f1o et\u00a0al., 2012)", "plainTextFormattedCitation" : "(Jim\u00e9nez P\u00e9rez et\u00a0al., 2012; Mora et\u00a0al., 2013; Peque\u00f1o et\u00a0al., 2012)", "previouslyFormattedCitation" : "(Jim\u00e9nez P\u00e9rez et\u00a0al., 2012; Mora et\u00a0al., 2013; Peque\u00f1o et\u00a0al., 2012)" }, "properties" : { "noteIndex" : 15 }, "schema" : "https://github.com/citation-style-language/schema/raw/master/csl-citation.json" }</w:instrText>
      </w:r>
      <w:r w:rsidR="00E54BFB" w:rsidRPr="00887200">
        <w:rPr>
          <w:rFonts w:ascii="Times New Roman" w:hAnsi="Times New Roman" w:cs="Times New Roman"/>
          <w:color w:val="auto"/>
        </w:rPr>
        <w:fldChar w:fldCharType="separate"/>
      </w:r>
      <w:r w:rsidR="00E54BFB" w:rsidRPr="00887200">
        <w:rPr>
          <w:rFonts w:ascii="Times New Roman" w:hAnsi="Times New Roman" w:cs="Times New Roman"/>
          <w:noProof/>
          <w:color w:val="auto"/>
        </w:rPr>
        <w:t xml:space="preserve">(Jiménez Pérez </w:t>
      </w:r>
      <w:r w:rsidR="00E54BFB" w:rsidRPr="00940AEC">
        <w:rPr>
          <w:rFonts w:ascii="Times New Roman" w:hAnsi="Times New Roman" w:cs="Times New Roman"/>
          <w:i/>
          <w:noProof/>
          <w:color w:val="auto"/>
        </w:rPr>
        <w:t>et al</w:t>
      </w:r>
      <w:r w:rsidR="00E54BFB" w:rsidRPr="00887200">
        <w:rPr>
          <w:rFonts w:ascii="Times New Roman" w:hAnsi="Times New Roman" w:cs="Times New Roman"/>
          <w:noProof/>
          <w:color w:val="auto"/>
        </w:rPr>
        <w:t xml:space="preserve">., 2012; Mora </w:t>
      </w:r>
      <w:r w:rsidR="00E54BFB" w:rsidRPr="00940AEC">
        <w:rPr>
          <w:rFonts w:ascii="Times New Roman" w:hAnsi="Times New Roman" w:cs="Times New Roman"/>
          <w:i/>
          <w:noProof/>
          <w:color w:val="auto"/>
        </w:rPr>
        <w:t>et al</w:t>
      </w:r>
      <w:r w:rsidR="00E54BFB" w:rsidRPr="00887200">
        <w:rPr>
          <w:rFonts w:ascii="Times New Roman" w:hAnsi="Times New Roman" w:cs="Times New Roman"/>
          <w:noProof/>
          <w:color w:val="auto"/>
        </w:rPr>
        <w:t xml:space="preserve">., 2013; Pequeño </w:t>
      </w:r>
      <w:r w:rsidR="00E54BFB" w:rsidRPr="00940AEC">
        <w:rPr>
          <w:rFonts w:ascii="Times New Roman" w:hAnsi="Times New Roman" w:cs="Times New Roman"/>
          <w:i/>
          <w:noProof/>
          <w:color w:val="auto"/>
        </w:rPr>
        <w:t>et al</w:t>
      </w:r>
      <w:r w:rsidR="00E54BFB" w:rsidRPr="00887200">
        <w:rPr>
          <w:rFonts w:ascii="Times New Roman" w:hAnsi="Times New Roman" w:cs="Times New Roman"/>
          <w:noProof/>
          <w:color w:val="auto"/>
        </w:rPr>
        <w:t>., 2012)</w:t>
      </w:r>
      <w:r w:rsidR="00E54BFB" w:rsidRPr="00887200">
        <w:rPr>
          <w:rFonts w:ascii="Times New Roman" w:hAnsi="Times New Roman" w:cs="Times New Roman"/>
          <w:color w:val="auto"/>
        </w:rPr>
        <w:fldChar w:fldCharType="end"/>
      </w:r>
      <w:r w:rsidRPr="00887200">
        <w:rPr>
          <w:rFonts w:ascii="Times New Roman" w:hAnsi="Times New Roman" w:cs="Times New Roman"/>
          <w:color w:val="auto"/>
        </w:rPr>
        <w:t xml:space="preserve">. </w:t>
      </w:r>
      <w:r w:rsidR="00342C2A" w:rsidRPr="00887200">
        <w:rPr>
          <w:rFonts w:ascii="Times New Roman" w:hAnsi="Times New Roman" w:cs="Times New Roman"/>
          <w:color w:val="auto"/>
        </w:rPr>
        <w:t>E</w:t>
      </w:r>
      <w:r w:rsidRPr="00887200">
        <w:rPr>
          <w:rFonts w:ascii="Times New Roman" w:hAnsi="Times New Roman" w:cs="Times New Roman"/>
          <w:color w:val="auto"/>
        </w:rPr>
        <w:t xml:space="preserve">l índice de Shannon fue de </w:t>
      </w:r>
      <w:r w:rsidRPr="00887200">
        <w:rPr>
          <w:rFonts w:ascii="Times New Roman" w:hAnsi="Times New Roman" w:cs="Times New Roman"/>
          <w:i/>
          <w:color w:val="auto"/>
        </w:rPr>
        <w:t>H´</w:t>
      </w:r>
      <w:r w:rsidR="00B35148" w:rsidRPr="00887200">
        <w:rPr>
          <w:rFonts w:ascii="Times New Roman" w:hAnsi="Times New Roman" w:cs="Times New Roman"/>
          <w:i/>
          <w:color w:val="auto"/>
        </w:rPr>
        <w:t xml:space="preserve"> </w:t>
      </w:r>
      <w:r w:rsidRPr="00887200">
        <w:rPr>
          <w:rFonts w:ascii="Times New Roman" w:hAnsi="Times New Roman" w:cs="Times New Roman"/>
          <w:color w:val="auto"/>
        </w:rPr>
        <w:t>= 2.52</w:t>
      </w:r>
      <w:r w:rsidRPr="00887200">
        <w:rPr>
          <w:rFonts w:ascii="Times New Roman" w:eastAsia="Times New Roman" w:hAnsi="Times New Roman" w:cs="Times New Roman"/>
          <w:color w:val="auto"/>
          <w:lang w:eastAsia="es-MX"/>
        </w:rPr>
        <w:t>,</w:t>
      </w:r>
      <w:r w:rsidRPr="00887200">
        <w:rPr>
          <w:rFonts w:ascii="Times New Roman" w:hAnsi="Times New Roman" w:cs="Times New Roman"/>
          <w:color w:val="auto"/>
        </w:rPr>
        <w:t xml:space="preserve"> el cual es un valor alto comparado con</w:t>
      </w:r>
      <w:r w:rsidR="00D72B85" w:rsidRPr="00887200">
        <w:rPr>
          <w:rFonts w:ascii="Times New Roman" w:hAnsi="Times New Roman" w:cs="Times New Roman"/>
          <w:color w:val="auto"/>
        </w:rPr>
        <w:t xml:space="preserve"> </w:t>
      </w:r>
      <w:r w:rsidR="00342C2A" w:rsidRPr="00887200">
        <w:rPr>
          <w:rFonts w:ascii="Times New Roman" w:hAnsi="Times New Roman" w:cs="Times New Roman"/>
          <w:color w:val="auto"/>
        </w:rPr>
        <w:t xml:space="preserve">Alanís </w:t>
      </w:r>
      <w:r w:rsidR="00D72B85"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"author" : [ { "dropping-particle" : "", "family" : "Alan\u00eds Rodr\u00edguez", "given" : "Eduardo", "non-dropping-particle" : "", "parse-names" : false, "suffix" : "" } ], "genre" : "Tesis de Maestr\u00eda", "id" : "ITEM-1", "issued" : { "date-parts" : [ [ "2006" ] ] }, "number-of-pages" : "66-67", "publisher" : "Universidad Aut\u00f3noma de Nuevo Le\u00f3n, Facultad de Ciencias Forestales", "publisher-place" : "Linares N. L., M\u00e9xico", "title" : "Diversidad de especies arb\u00f3reas y arbustivas en \u00e1reas con distinto historial de uso antropog\u00e9nico en el matorral espinoso tamaulipeco", "type" : "thesis" }, "suppress-author" : 1, "uris" : [ "http://www.mendeley.com/documents/?uuid=8cd30c2d-f499-4121-a06b-371212a2526a" ] } ], "mendeley" : { "formattedCitation" : "(2006)", "plainTextFormattedCitation" : "(2006)", "previouslyFormattedCitation" : "(2006)" }, "properties" : { "noteIndex" : 15 }, "schema" : "https://github.com/citation-style-language/schema/raw/master/csl-citation.json" }</w:instrText>
      </w:r>
      <w:r w:rsidR="00D72B85"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(2006)</w:t>
      </w:r>
      <w:r w:rsidR="00D72B85" w:rsidRPr="00887200">
        <w:rPr>
          <w:rFonts w:ascii="Times New Roman" w:hAnsi="Times New Roman" w:cs="Times New Roman"/>
          <w:color w:val="auto"/>
        </w:rPr>
        <w:fldChar w:fldCharType="end"/>
      </w:r>
      <w:r w:rsidRPr="00887200">
        <w:rPr>
          <w:rFonts w:ascii="Times New Roman" w:hAnsi="Times New Roman" w:cs="Times New Roman"/>
          <w:color w:val="auto"/>
        </w:rPr>
        <w:t xml:space="preserve"> el cual obtuvo un índice de Shannon de </w:t>
      </w:r>
      <w:r w:rsidR="00B35148" w:rsidRPr="00887200">
        <w:rPr>
          <w:rFonts w:ascii="Times New Roman" w:hAnsi="Times New Roman" w:cs="Times New Roman"/>
          <w:i/>
          <w:color w:val="auto"/>
        </w:rPr>
        <w:t>H´</w:t>
      </w:r>
      <w:r w:rsidR="00B35148" w:rsidRPr="00887200">
        <w:rPr>
          <w:rFonts w:ascii="Times New Roman" w:hAnsi="Times New Roman" w:cs="Times New Roman"/>
          <w:i/>
          <w:color w:val="auto"/>
        </w:rPr>
        <w:t xml:space="preserve"> </w:t>
      </w:r>
      <w:r w:rsidR="00B35148" w:rsidRPr="00887200">
        <w:rPr>
          <w:rFonts w:ascii="Times New Roman" w:hAnsi="Times New Roman" w:cs="Times New Roman"/>
          <w:color w:val="auto"/>
        </w:rPr>
        <w:t xml:space="preserve">= </w:t>
      </w:r>
      <w:r w:rsidRPr="00887200">
        <w:rPr>
          <w:rFonts w:ascii="Times New Roman" w:hAnsi="Times New Roman" w:cs="Times New Roman"/>
          <w:color w:val="auto"/>
        </w:rPr>
        <w:t xml:space="preserve">2.02 en una evaluación con diferente historial antropogénico. </w:t>
      </w:r>
      <w:r w:rsidR="00342C2A" w:rsidRPr="00887200">
        <w:rPr>
          <w:rFonts w:ascii="Times New Roman" w:hAnsi="Times New Roman" w:cs="Times New Roman"/>
          <w:color w:val="auto"/>
        </w:rPr>
        <w:t xml:space="preserve">Mora </w:t>
      </w:r>
      <w:r w:rsidR="00342C2A" w:rsidRPr="00887200">
        <w:rPr>
          <w:rFonts w:ascii="Times New Roman" w:hAnsi="Times New Roman" w:cs="Times New Roman"/>
          <w:i/>
          <w:color w:val="auto"/>
        </w:rPr>
        <w:t>et al.</w:t>
      </w:r>
      <w:r w:rsidR="00342C2A" w:rsidRPr="00887200">
        <w:rPr>
          <w:rFonts w:ascii="Times New Roman" w:hAnsi="Times New Roman" w:cs="Times New Roman"/>
          <w:color w:val="auto"/>
        </w:rPr>
        <w:t xml:space="preserve"> </w:t>
      </w:r>
      <w:r w:rsidR="00D72B85"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"ISSN" : "1726-2216", "abstract" : "Se registraron 21 especies, distribuidas en 20 g\u00e9neros y 14 familias. La familia con mayor riqueza fue Fabaceae, con siete especies. La comunidad vegetal estudiada se integra principalmente de las especies Acacia amentacea, Diospyros texana y Havardia pallens, cuyos respectivos \u00edndices de valor de importancia fueron 24.94 %, 15.57 % y 13.01 %. Para la comunidad estudiada se registr\u00f3 un valor de H\u00b4 de 1.94 y un valor de DMg de 2.0.", "author" : [ { "dropping-particle" : "", "family" : "Mora", "given" : "Carlos.", "non-dropping-particle" : "", "parse-names" : false, "suffix" : "" }, { "dropping-particle" : "", "family" : "Alan\u00eds Rodr\u00edguez", "given" : "Eduardo.", "non-dropping-particle" : "", "parse-names" : false, "suffix" : "" }, { "dropping-particle" : "", "family" : "Jim\u00e9nez P\u00e9rez", "given" : "Javier.", "non-dropping-particle" : "", "parse-names" : false, "suffix" : "" }, { "dropping-particle" : "", "family" : "Gonz\u00e1lez Tagle", "given" : "Marco.", "non-dropping-particle" : "", "parse-names" : false, "suffix" : "" }, { "dropping-particle" : "", "family" : "Yerena Yamallel", "given" : "Jos\u00e9 Israel", "non-dropping-particle" : "", "parse-names" : false, "suffix" : "" }, { "dropping-particle" : "", "family" : "Cuellar Rodr\u00edguez", "given" : "Luis.", "non-dropping-particle" : "", "parse-names" : false, "suffix" : "" } ], "container-title" : "Ecolog\u00eda Aplicada", "id" : "ITEM-1", "issue" : "1", "issued" : { "date-parts" : [ [ "2013" ] ] }, "page" : "29-34", "title" : "Estructura, composici\u00f3n flor\u00edstica y diversidad del matorral espinoso tamaulipeco, M\u00e9xico", "type" : "article-journal", "volume" : "12" }, "suppress-author" : 1, "uris" : [ "http://www.mendeley.com/documents/?uuid=e6aa9a8b-7f78-42a2-a5d7-24ced2aa22f2" ] } ], "mendeley" : { "formattedCitation" : "(2013)", "plainTextFormattedCitation" : "(2013)", "previouslyFormattedCitation" : "(2013)" }, "properties" : { "noteIndex" : 15 }, "schema" : "https://github.com/citation-style-language/schema/raw/master/csl-citation.json" }</w:instrText>
      </w:r>
      <w:r w:rsidR="00D72B85"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(2013)</w:t>
      </w:r>
      <w:r w:rsidR="00D72B85" w:rsidRPr="00887200">
        <w:rPr>
          <w:rFonts w:ascii="Times New Roman" w:hAnsi="Times New Roman" w:cs="Times New Roman"/>
          <w:color w:val="auto"/>
        </w:rPr>
        <w:fldChar w:fldCharType="end"/>
      </w:r>
      <w:r w:rsidRPr="00887200">
        <w:rPr>
          <w:rFonts w:ascii="Times New Roman" w:hAnsi="Times New Roman" w:cs="Times New Roman"/>
          <w:color w:val="auto"/>
        </w:rPr>
        <w:t xml:space="preserve"> registró una diversidad </w:t>
      </w:r>
      <w:r w:rsidRPr="00887200">
        <w:rPr>
          <w:rFonts w:ascii="Times New Roman" w:hAnsi="Times New Roman" w:cs="Times New Roman"/>
          <w:i/>
          <w:color w:val="auto"/>
        </w:rPr>
        <w:t>H´</w:t>
      </w:r>
      <w:r w:rsidR="00B35148" w:rsidRPr="00887200">
        <w:rPr>
          <w:rFonts w:ascii="Times New Roman" w:hAnsi="Times New Roman" w:cs="Times New Roman"/>
          <w:i/>
          <w:color w:val="auto"/>
        </w:rPr>
        <w:t xml:space="preserve"> </w:t>
      </w:r>
      <w:r w:rsidRPr="00887200">
        <w:rPr>
          <w:rFonts w:ascii="Times New Roman" w:hAnsi="Times New Roman" w:cs="Times New Roman"/>
          <w:color w:val="auto"/>
        </w:rPr>
        <w:t>= 1.95 evaluando el efecto de la ganadería en el MET.</w:t>
      </w:r>
      <w:r w:rsidR="00D72B85" w:rsidRPr="00887200">
        <w:rPr>
          <w:rFonts w:ascii="Times New Roman" w:hAnsi="Times New Roman" w:cs="Times New Roman"/>
          <w:color w:val="auto"/>
        </w:rPr>
        <w:t xml:space="preserve"> </w:t>
      </w:r>
      <w:r w:rsidR="00342C2A" w:rsidRPr="00887200">
        <w:rPr>
          <w:rFonts w:ascii="Times New Roman" w:hAnsi="Times New Roman" w:cs="Times New Roman"/>
          <w:color w:val="auto"/>
        </w:rPr>
        <w:t xml:space="preserve">Pequeño </w:t>
      </w:r>
      <w:r w:rsidR="00342C2A" w:rsidRPr="00887200">
        <w:rPr>
          <w:rFonts w:ascii="Times New Roman" w:hAnsi="Times New Roman" w:cs="Times New Roman"/>
          <w:i/>
          <w:color w:val="auto"/>
        </w:rPr>
        <w:t>et al.,</w:t>
      </w:r>
      <w:r w:rsidR="00342C2A" w:rsidRPr="00887200">
        <w:rPr>
          <w:rFonts w:ascii="Times New Roman" w:hAnsi="Times New Roman" w:cs="Times New Roman"/>
          <w:color w:val="auto"/>
        </w:rPr>
        <w:t xml:space="preserve"> </w:t>
      </w:r>
      <w:r w:rsidR="00D72B85"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"author" : [ { "dropping-particle" : "", "family" : "Peque\u00f1o", "given" : "L. M.", "non-dropping-particle" : "", "parse-names" : false, "suffix" : "" }, { "dropping-particle" : "", "family" : "Alan\u00eds", "given" : "E.", "non-dropping-particle" : "", "parse-names" : false, "suffix" : "" }, { "dropping-particle" : "", "family" : "Jim\u00e9nez", "given" : "J.", "non-dropping-particle" : "", "parse-names" : false, "suffix" : "" }, { "dropping-particle" : "", "family" : "Gonz\u00e1lez", "given" : "M. A.", "non-dropping-particle" : "", "parse-names" : false, "suffix" : "" }, { "dropping-particle" : "", "family" : "Yerena", "given" : "I.", "non-dropping-particle" : "", "parse-names" : false, "suffix" : "" }, { "dropping-particle" : "", "family" : "Cuellar", "given" : "L.G.", "non-dropping-particle" : "", "parse-names" : false, "suffix" : "" }, { "dropping-particle" : "", "family" : "Mora", "given" : "A.", "non-dropping-particle" : "", "parse-names" : false, "suffix" : "" } ], "container-title" : "Ciencia UAT", "id" : "ITEM-1", "issue" : "2", "issued" : { "date-parts" : [ [ "2012" ] ] }, "page" : "48-53", "title" : "An\u00e1lisis de la restauraci\u00f3n pasiva post-pecuaria en el matorral espinoso tamaulipeco del noreste de M\u00e9xico", "type" : "article-journal", "volume" : "24" }, "suppress-author" : 1, "uris" : [ "http://www.mendeley.com/documents/?uuid=c32293fe-404d-4625-9795-b2c4e8431e9a" ] } ], "mendeley" : { "formattedCitation" : "(2012)", "plainTextFormattedCitation" : "(2012)", "previouslyFormattedCitation" : "(2012)" }, "properties" : { "noteIndex" : 15 }, "schema" : "https://github.com/citation-style-language/schema/raw/master/csl-citation.json" }</w:instrText>
      </w:r>
      <w:r w:rsidR="00D72B85"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(2012)</w:t>
      </w:r>
      <w:r w:rsidR="00D72B85" w:rsidRPr="00887200">
        <w:rPr>
          <w:rFonts w:ascii="Times New Roman" w:hAnsi="Times New Roman" w:cs="Times New Roman"/>
          <w:color w:val="auto"/>
        </w:rPr>
        <w:fldChar w:fldCharType="end"/>
      </w:r>
      <w:r w:rsidRPr="00887200">
        <w:rPr>
          <w:rFonts w:ascii="Times New Roman" w:hAnsi="Times New Roman" w:cs="Times New Roman"/>
          <w:color w:val="auto"/>
        </w:rPr>
        <w:t xml:space="preserve">, reporta valores de </w:t>
      </w:r>
      <w:r w:rsidRPr="00887200">
        <w:rPr>
          <w:rFonts w:ascii="Times New Roman" w:hAnsi="Times New Roman" w:cs="Times New Roman"/>
          <w:i/>
          <w:color w:val="auto"/>
        </w:rPr>
        <w:t>H´</w:t>
      </w:r>
      <w:r w:rsidR="00B35148" w:rsidRPr="00887200">
        <w:rPr>
          <w:rFonts w:ascii="Times New Roman" w:hAnsi="Times New Roman" w:cs="Times New Roman"/>
          <w:i/>
          <w:color w:val="auto"/>
        </w:rPr>
        <w:t xml:space="preserve"> </w:t>
      </w:r>
      <w:r w:rsidRPr="00887200">
        <w:rPr>
          <w:rFonts w:ascii="Times New Roman" w:hAnsi="Times New Roman" w:cs="Times New Roman"/>
          <w:color w:val="auto"/>
        </w:rPr>
        <w:t xml:space="preserve">=1.27, en un análisis de la restauración </w:t>
      </w:r>
      <w:proofErr w:type="spellStart"/>
      <w:r w:rsidRPr="00887200">
        <w:rPr>
          <w:rFonts w:ascii="Times New Roman" w:hAnsi="Times New Roman" w:cs="Times New Roman"/>
          <w:color w:val="auto"/>
        </w:rPr>
        <w:t>pos</w:t>
      </w:r>
      <w:proofErr w:type="spellEnd"/>
      <w:r w:rsidRPr="00887200">
        <w:rPr>
          <w:rFonts w:ascii="Times New Roman" w:hAnsi="Times New Roman" w:cs="Times New Roman"/>
          <w:color w:val="auto"/>
        </w:rPr>
        <w:t>-pecuaria en el MET. Todo lo anterior concordando con</w:t>
      </w:r>
      <w:r w:rsidR="00D72B85" w:rsidRPr="00887200">
        <w:rPr>
          <w:rFonts w:ascii="Times New Roman" w:hAnsi="Times New Roman" w:cs="Times New Roman"/>
          <w:color w:val="auto"/>
        </w:rPr>
        <w:t xml:space="preserve"> </w:t>
      </w:r>
      <w:proofErr w:type="spellStart"/>
      <w:r w:rsidR="00342C2A" w:rsidRPr="00887200">
        <w:rPr>
          <w:rFonts w:ascii="Times New Roman" w:hAnsi="Times New Roman" w:cs="Times New Roman"/>
          <w:color w:val="auto"/>
        </w:rPr>
        <w:t>Trabaud</w:t>
      </w:r>
      <w:proofErr w:type="spellEnd"/>
      <w:r w:rsidR="00342C2A" w:rsidRPr="00887200">
        <w:rPr>
          <w:rFonts w:ascii="Times New Roman" w:hAnsi="Times New Roman" w:cs="Times New Roman"/>
          <w:color w:val="auto"/>
        </w:rPr>
        <w:t xml:space="preserve"> </w:t>
      </w:r>
      <w:r w:rsidR="00D72B85" w:rsidRPr="00887200">
        <w:rPr>
          <w:rFonts w:ascii="Times New Roman" w:hAnsi="Times New Roman" w:cs="Times New Roman"/>
          <w:color w:val="auto"/>
        </w:rPr>
        <w:fldChar w:fldCharType="begin" w:fldLock="1"/>
      </w:r>
      <w:r w:rsidR="00342C2A" w:rsidRPr="00887200">
        <w:rPr>
          <w:rFonts w:ascii="Times New Roman" w:hAnsi="Times New Roman" w:cs="Times New Roman"/>
          <w:color w:val="auto"/>
        </w:rPr>
        <w:instrText>ADDIN CSL_CITATION { "citationItems" : [ { "id" : "ITEM-1", "itemData" : { "ISSN" : "1136-5277", "abstract" : "Durante mucho tiempo el fuego ha sido considerado como un factor desencadenante de la degradaci\u00f3n de la vegetaci\u00f3n. En este art\u00edculo se analizan diversos estudios que versan sobre la din\u00e1mica de la vegetaci\u00f3n despu\u00e9s de un incendio. El efecto del fuego en las comunidades vegetales se estudia tomando como referencia trabajos realizados sobre formaciones forestales y de matorral t\u00edpicamente mediterr\u00e1neas", "author" : [ { "dropping-particle" : "", "family" : "Trabaud", "given" : "Louis", "non-dropping-particle" : "", "parse-names" : false, "suffix" : "" } ], "container-title" : "Serie Geogr\u00e1fica", "id" : "ITEM-1", "issued" : { "date-parts" : [ [ "1998" ] ] }, "page" : "37-47", "title" : "Recuperaci\u00f3n y regeneraci\u00f3n de ecosistemas mediterr\u00e1neos incendiados", "type" : "article-journal", "volume" : "7" }, "suppress-author" : 1, "uris" : [ "http://www.mendeley.com/documents/?uuid=1018ba5c-7c6a-468c-9156-1034c8c1b3d1" ] } ], "mendeley" : { "formattedCitation" : "(1998)", "plainTextFormattedCitation" : "(1998)", "previouslyFormattedCitation" : "(1998)" }, "properties" : { "noteIndex" : 15 }, "schema" : "https://github.com/citation-style-language/schema/raw/master/csl-citation.json" }</w:instrText>
      </w:r>
      <w:r w:rsidR="00D72B85" w:rsidRPr="00887200">
        <w:rPr>
          <w:rFonts w:ascii="Times New Roman" w:hAnsi="Times New Roman" w:cs="Times New Roman"/>
          <w:color w:val="auto"/>
        </w:rPr>
        <w:fldChar w:fldCharType="separate"/>
      </w:r>
      <w:r w:rsidR="00342C2A" w:rsidRPr="00887200">
        <w:rPr>
          <w:rFonts w:ascii="Times New Roman" w:hAnsi="Times New Roman" w:cs="Times New Roman"/>
          <w:noProof/>
          <w:color w:val="auto"/>
        </w:rPr>
        <w:t>(1998)</w:t>
      </w:r>
      <w:r w:rsidR="00D72B85" w:rsidRPr="00887200">
        <w:rPr>
          <w:rFonts w:ascii="Times New Roman" w:hAnsi="Times New Roman" w:cs="Times New Roman"/>
          <w:color w:val="auto"/>
        </w:rPr>
        <w:fldChar w:fldCharType="end"/>
      </w:r>
      <w:r w:rsidR="00342C2A" w:rsidRPr="00887200">
        <w:rPr>
          <w:rFonts w:ascii="Times New Roman" w:hAnsi="Times New Roman" w:cs="Times New Roman"/>
          <w:color w:val="auto"/>
        </w:rPr>
        <w:t>,</w:t>
      </w:r>
      <w:r w:rsidRPr="00887200">
        <w:rPr>
          <w:rFonts w:ascii="Times New Roman" w:hAnsi="Times New Roman" w:cs="Times New Roman"/>
          <w:color w:val="auto"/>
        </w:rPr>
        <w:t xml:space="preserve"> quien observo que la riqueza florística aumenta tras un incendio en el mediterráneo.</w:t>
      </w:r>
    </w:p>
    <w:p w14:paraId="10315970" w14:textId="77777777" w:rsidR="00177B78" w:rsidRPr="00887200" w:rsidRDefault="00177B78" w:rsidP="004A065A">
      <w:pPr>
        <w:pStyle w:val="Default"/>
        <w:spacing w:before="240" w:after="160" w:line="480" w:lineRule="auto"/>
        <w:jc w:val="both"/>
        <w:rPr>
          <w:rStyle w:val="Textoennegrita"/>
          <w:rFonts w:ascii="Times New Roman" w:hAnsi="Times New Roman" w:cs="Times New Roman"/>
          <w:b w:val="0"/>
          <w:color w:val="auto"/>
          <w:shd w:val="clear" w:color="auto" w:fill="FFFFFF"/>
        </w:rPr>
      </w:pPr>
      <w:r w:rsidRPr="00887200">
        <w:rPr>
          <w:rStyle w:val="Textoennegrita"/>
          <w:rFonts w:ascii="Times New Roman" w:hAnsi="Times New Roman" w:cs="Times New Roman"/>
          <w:color w:val="auto"/>
          <w:shd w:val="clear" w:color="auto" w:fill="FFFFFF"/>
        </w:rPr>
        <w:t>CONCLUSIONES</w:t>
      </w:r>
    </w:p>
    <w:p w14:paraId="5040C71F" w14:textId="53AA4DD9" w:rsidR="00177B78" w:rsidRPr="00887200" w:rsidRDefault="00177B78" w:rsidP="004A065A">
      <w:pPr>
        <w:spacing w:before="240" w:line="480" w:lineRule="auto"/>
        <w:jc w:val="both"/>
        <w:rPr>
          <w:bCs/>
          <w:color w:val="auto"/>
        </w:rPr>
      </w:pPr>
      <w:r w:rsidRPr="00887200">
        <w:rPr>
          <w:rFonts w:eastAsia="Times New Roman"/>
          <w:bCs/>
          <w:color w:val="auto"/>
        </w:rPr>
        <w:t>De acuerdo con los resultados obtenidos en la presente investigación, se destacan las siguientes conclusiones:</w:t>
      </w:r>
      <w:r w:rsidRPr="00887200">
        <w:rPr>
          <w:bCs/>
          <w:color w:val="auto"/>
        </w:rPr>
        <w:t xml:space="preserve"> 1) la comunidad estudiada presenta una riqueza espec</w:t>
      </w:r>
      <w:r w:rsidR="00F02331" w:rsidRPr="00887200">
        <w:rPr>
          <w:bCs/>
          <w:color w:val="auto"/>
        </w:rPr>
        <w:t>í</w:t>
      </w:r>
      <w:r w:rsidRPr="00887200">
        <w:rPr>
          <w:bCs/>
          <w:color w:val="auto"/>
        </w:rPr>
        <w:t>fica de 24 especies</w:t>
      </w:r>
      <w:r w:rsidR="00F02331" w:rsidRPr="00887200">
        <w:rPr>
          <w:bCs/>
          <w:color w:val="auto"/>
        </w:rPr>
        <w:t>,</w:t>
      </w:r>
      <w:r w:rsidRPr="00887200">
        <w:rPr>
          <w:bCs/>
          <w:color w:val="auto"/>
        </w:rPr>
        <w:t xml:space="preserve"> lo cual es un valor alto si se compara con </w:t>
      </w:r>
      <w:r w:rsidR="00F02331" w:rsidRPr="00887200">
        <w:rPr>
          <w:bCs/>
          <w:color w:val="auto"/>
        </w:rPr>
        <w:t>otras comunidades vegetales del MET regeneradas post-perturbación</w:t>
      </w:r>
      <w:r w:rsidRPr="00887200">
        <w:rPr>
          <w:bCs/>
          <w:color w:val="auto"/>
        </w:rPr>
        <w:t xml:space="preserve">; 2) </w:t>
      </w:r>
      <w:bookmarkStart w:id="13" w:name="_Hlk490498041"/>
      <w:r w:rsidRPr="00887200">
        <w:rPr>
          <w:bCs/>
          <w:color w:val="auto"/>
        </w:rPr>
        <w:t xml:space="preserve">la especie </w:t>
      </w:r>
      <w:proofErr w:type="spellStart"/>
      <w:r w:rsidRPr="00887200">
        <w:rPr>
          <w:rFonts w:eastAsia="Times New Roman"/>
          <w:i/>
          <w:iCs/>
          <w:color w:val="auto"/>
          <w:lang w:eastAsia="es-MX"/>
        </w:rPr>
        <w:t>Havardia</w:t>
      </w:r>
      <w:proofErr w:type="spellEnd"/>
      <w:r w:rsidRPr="00887200">
        <w:rPr>
          <w:rFonts w:eastAsia="Times New Roman"/>
          <w:i/>
          <w:iCs/>
          <w:color w:val="auto"/>
          <w:lang w:eastAsia="es-MX"/>
        </w:rPr>
        <w:t xml:space="preserve"> </w:t>
      </w:r>
      <w:proofErr w:type="spellStart"/>
      <w:r w:rsidRPr="00887200">
        <w:rPr>
          <w:rFonts w:eastAsia="Times New Roman"/>
          <w:i/>
          <w:iCs/>
          <w:color w:val="auto"/>
          <w:lang w:eastAsia="es-MX"/>
        </w:rPr>
        <w:t>pallens</w:t>
      </w:r>
      <w:proofErr w:type="spellEnd"/>
      <w:r w:rsidRPr="00887200">
        <w:rPr>
          <w:bCs/>
          <w:color w:val="auto"/>
        </w:rPr>
        <w:t xml:space="preserve"> registró un 11.3% de </w:t>
      </w:r>
      <w:r w:rsidRPr="00887200">
        <w:rPr>
          <w:bCs/>
          <w:i/>
          <w:color w:val="auto"/>
        </w:rPr>
        <w:t>IVI</w:t>
      </w:r>
      <w:r w:rsidRPr="00887200">
        <w:rPr>
          <w:bCs/>
          <w:color w:val="auto"/>
        </w:rPr>
        <w:t xml:space="preserve"> siendo la especie que presenta un</w:t>
      </w:r>
      <w:r w:rsidR="00E5444B" w:rsidRPr="00887200">
        <w:rPr>
          <w:bCs/>
          <w:color w:val="auto"/>
        </w:rPr>
        <w:t>a mayor importancia ecológica</w:t>
      </w:r>
      <w:r w:rsidRPr="00887200">
        <w:rPr>
          <w:bCs/>
          <w:color w:val="auto"/>
        </w:rPr>
        <w:t xml:space="preserve"> en el área de estudio; por lo que se considera una especie </w:t>
      </w:r>
      <w:r w:rsidR="006E472B" w:rsidRPr="00887200">
        <w:rPr>
          <w:bCs/>
          <w:color w:val="auto"/>
        </w:rPr>
        <w:t xml:space="preserve">resistente </w:t>
      </w:r>
      <w:r w:rsidRPr="00887200">
        <w:rPr>
          <w:bCs/>
          <w:color w:val="auto"/>
        </w:rPr>
        <w:t>y que le benefician los incendios</w:t>
      </w:r>
      <w:bookmarkEnd w:id="13"/>
      <w:r w:rsidRPr="00887200">
        <w:rPr>
          <w:bCs/>
          <w:color w:val="auto"/>
        </w:rPr>
        <w:t>, 3) Los índices de riqueza y diversidad (</w:t>
      </w:r>
      <w:proofErr w:type="spellStart"/>
      <w:r w:rsidRPr="00887200">
        <w:rPr>
          <w:rFonts w:eastAsia="Times New Roman"/>
          <w:bCs/>
          <w:i/>
          <w:color w:val="auto"/>
        </w:rPr>
        <w:t>D</w:t>
      </w:r>
      <w:r w:rsidRPr="00887200">
        <w:rPr>
          <w:rFonts w:eastAsia="Times New Roman"/>
          <w:bCs/>
          <w:i/>
          <w:color w:val="auto"/>
          <w:vertAlign w:val="subscript"/>
        </w:rPr>
        <w:t>Mg</w:t>
      </w:r>
      <w:proofErr w:type="spellEnd"/>
      <w:r w:rsidR="00B35148" w:rsidRPr="00887200">
        <w:rPr>
          <w:rFonts w:eastAsia="Times New Roman"/>
          <w:bCs/>
          <w:color w:val="auto"/>
          <w:vertAlign w:val="subscript"/>
        </w:rPr>
        <w:t xml:space="preserve"> </w:t>
      </w:r>
      <w:r w:rsidRPr="00887200">
        <w:rPr>
          <w:rFonts w:eastAsia="Times New Roman"/>
          <w:bCs/>
          <w:color w:val="auto"/>
        </w:rPr>
        <w:t xml:space="preserve">= 3.16; </w:t>
      </w:r>
      <w:r w:rsidRPr="00887200">
        <w:rPr>
          <w:i/>
          <w:color w:val="auto"/>
        </w:rPr>
        <w:t>H´</w:t>
      </w:r>
      <w:r w:rsidR="00B35148" w:rsidRPr="00887200">
        <w:rPr>
          <w:i/>
          <w:color w:val="auto"/>
        </w:rPr>
        <w:t xml:space="preserve"> </w:t>
      </w:r>
      <w:r w:rsidRPr="00887200">
        <w:rPr>
          <w:color w:val="auto"/>
        </w:rPr>
        <w:t>= 2.52</w:t>
      </w:r>
      <w:r w:rsidRPr="00887200">
        <w:rPr>
          <w:rFonts w:eastAsia="Times New Roman"/>
          <w:bCs/>
          <w:color w:val="auto"/>
        </w:rPr>
        <w:t>)</w:t>
      </w:r>
      <w:r w:rsidR="002B74F4" w:rsidRPr="00887200">
        <w:rPr>
          <w:bCs/>
          <w:color w:val="auto"/>
        </w:rPr>
        <w:t xml:space="preserve"> registraron</w:t>
      </w:r>
      <w:r w:rsidRPr="00887200">
        <w:rPr>
          <w:bCs/>
          <w:color w:val="auto"/>
        </w:rPr>
        <w:t xml:space="preserve"> altos valores, esto demuestra que el área post-incendio cuenta con una buena regeneración y con alta diversidad de especies</w:t>
      </w:r>
      <w:r w:rsidRPr="00887200">
        <w:rPr>
          <w:rFonts w:eastAsia="Times New Roman"/>
          <w:bCs/>
          <w:color w:val="auto"/>
        </w:rPr>
        <w:t xml:space="preserve">. </w:t>
      </w:r>
      <w:r w:rsidRPr="00887200">
        <w:rPr>
          <w:bCs/>
          <w:color w:val="auto"/>
        </w:rPr>
        <w:t xml:space="preserve">La presente investigación aporta elementos cuantitativos de la vegetación arbórea y arbustiva de una </w:t>
      </w:r>
      <w:bookmarkStart w:id="14" w:name="_Hlk490489452"/>
      <w:r w:rsidRPr="00887200">
        <w:rPr>
          <w:bCs/>
          <w:color w:val="auto"/>
        </w:rPr>
        <w:t>comunidad incendiada, sugiriendo que este tipo de vegetación presenta alt</w:t>
      </w:r>
      <w:r w:rsidR="0080083F" w:rsidRPr="00887200">
        <w:rPr>
          <w:bCs/>
          <w:color w:val="auto"/>
        </w:rPr>
        <w:t xml:space="preserve">a </w:t>
      </w:r>
      <w:r w:rsidR="00B94139" w:rsidRPr="00887200">
        <w:rPr>
          <w:bCs/>
          <w:color w:val="auto"/>
        </w:rPr>
        <w:t xml:space="preserve">resistencia </w:t>
      </w:r>
      <w:r w:rsidR="0080083F" w:rsidRPr="00887200">
        <w:rPr>
          <w:bCs/>
          <w:color w:val="auto"/>
        </w:rPr>
        <w:t>a este disturbio</w:t>
      </w:r>
      <w:bookmarkEnd w:id="14"/>
      <w:r w:rsidR="0080083F" w:rsidRPr="00887200">
        <w:rPr>
          <w:bCs/>
          <w:color w:val="auto"/>
        </w:rPr>
        <w:t xml:space="preserve">. </w:t>
      </w:r>
    </w:p>
    <w:p w14:paraId="6023DB42" w14:textId="77777777" w:rsidR="00414C55" w:rsidRPr="00887200" w:rsidRDefault="00177B78" w:rsidP="004A065A">
      <w:pPr>
        <w:spacing w:before="240" w:line="480" w:lineRule="auto"/>
        <w:rPr>
          <w:color w:val="auto"/>
          <w:lang w:val="en-US"/>
        </w:rPr>
      </w:pPr>
      <w:r w:rsidRPr="00887200">
        <w:rPr>
          <w:b/>
          <w:bCs/>
          <w:color w:val="auto"/>
          <w:shd w:val="clear" w:color="auto" w:fill="FFFFFF"/>
          <w:lang w:val="en-US"/>
        </w:rPr>
        <w:t>LITERATURA CITADA</w:t>
      </w:r>
    </w:p>
    <w:p w14:paraId="3D6563EC" w14:textId="005F411F" w:rsidR="00234F29" w:rsidRPr="00887200" w:rsidRDefault="00234F29" w:rsidP="00234F29">
      <w:pPr>
        <w:widowControl w:val="0"/>
        <w:autoSpaceDE w:val="0"/>
        <w:autoSpaceDN w:val="0"/>
        <w:adjustRightInd w:val="0"/>
        <w:spacing w:before="240" w:line="480" w:lineRule="auto"/>
        <w:ind w:left="480" w:hanging="480"/>
        <w:rPr>
          <w:noProof/>
        </w:rPr>
      </w:pPr>
      <w:r w:rsidRPr="00887200">
        <w:rPr>
          <w:b/>
          <w:color w:val="auto"/>
        </w:rPr>
        <w:fldChar w:fldCharType="begin" w:fldLock="1"/>
      </w:r>
      <w:r w:rsidRPr="00887200">
        <w:rPr>
          <w:b/>
          <w:color w:val="auto"/>
        </w:rPr>
        <w:instrText xml:space="preserve">ADDIN Mendeley Bibliography CSL_BIBLIOGRAPHY </w:instrText>
      </w:r>
      <w:r w:rsidRPr="00887200">
        <w:rPr>
          <w:b/>
          <w:color w:val="auto"/>
        </w:rPr>
        <w:fldChar w:fldCharType="separate"/>
      </w:r>
      <w:r w:rsidRPr="00887200">
        <w:rPr>
          <w:noProof/>
        </w:rPr>
        <w:t xml:space="preserve">Agee, J. K. (1993). </w:t>
      </w:r>
      <w:r w:rsidRPr="00887200">
        <w:rPr>
          <w:i/>
          <w:iCs/>
          <w:noProof/>
        </w:rPr>
        <w:t>Fire ecology of Pacific Northwest forest</w:t>
      </w:r>
      <w:r w:rsidRPr="00887200">
        <w:rPr>
          <w:noProof/>
        </w:rPr>
        <w:t xml:space="preserve"> (2a ed., Vol. 4). Washington, D.C.: Island Press. https://doi.org/10.1071/WF9940195</w:t>
      </w:r>
    </w:p>
    <w:p w14:paraId="75B73012"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lastRenderedPageBreak/>
        <w:t xml:space="preserve">Alanís Rodríguez, E. (2006). </w:t>
      </w:r>
      <w:r w:rsidRPr="00887200">
        <w:rPr>
          <w:i/>
          <w:iCs/>
          <w:noProof/>
        </w:rPr>
        <w:t>Diversidad de especies arbóreas y arbustivas en áreas con distinto historial de uso antropogénico en el matorral espinoso tamaulipeco</w:t>
      </w:r>
      <w:r w:rsidRPr="00887200">
        <w:rPr>
          <w:noProof/>
        </w:rPr>
        <w:t xml:space="preserve"> (Tesis de Maestría). Universidad Autónoma de Nuevo León, Facultad de Ciencias Forestales, Linares N. L., México.</w:t>
      </w:r>
    </w:p>
    <w:p w14:paraId="0FBC0C7E"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Alanís Rodríguez, E., Jiménez Pérez, J., Aguirre Calderón, O. A., Treviño Garza, E. J., Jurado Ybarra, E., &amp; González Tagle, M. A. (2008). Efecto del uso del suelo en la fitodiversidad del matorral espinoso tamaulipeco. </w:t>
      </w:r>
      <w:r w:rsidRPr="00887200">
        <w:rPr>
          <w:i/>
          <w:iCs/>
          <w:noProof/>
        </w:rPr>
        <w:t>Ciencia UANL</w:t>
      </w:r>
      <w:r w:rsidRPr="00887200">
        <w:rPr>
          <w:noProof/>
        </w:rPr>
        <w:t xml:space="preserve">, </w:t>
      </w:r>
      <w:r w:rsidRPr="00887200">
        <w:rPr>
          <w:i/>
          <w:iCs/>
          <w:noProof/>
        </w:rPr>
        <w:t>11</w:t>
      </w:r>
      <w:r w:rsidRPr="00887200">
        <w:rPr>
          <w:noProof/>
        </w:rPr>
        <w:t>(1), 56–62.</w:t>
      </w:r>
    </w:p>
    <w:p w14:paraId="3C37EB41"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Alanís Rodríguez, E., Jiménez Pérez, J., González Tagle, M. G., Yerena Yamallel, J. Y., Cuellar Rodríguez, G., &amp; Mora Olivo, A. (2013). Análisis de la vegetación secundaria del matorral espinoso tamaulipeco, México. </w:t>
      </w:r>
      <w:r w:rsidRPr="00887200">
        <w:rPr>
          <w:i/>
          <w:iCs/>
          <w:noProof/>
        </w:rPr>
        <w:t>Phyton</w:t>
      </w:r>
      <w:r w:rsidRPr="00887200">
        <w:rPr>
          <w:noProof/>
        </w:rPr>
        <w:t xml:space="preserve">, </w:t>
      </w:r>
      <w:r w:rsidRPr="00887200">
        <w:rPr>
          <w:i/>
          <w:iCs/>
          <w:noProof/>
        </w:rPr>
        <w:t>82</w:t>
      </w:r>
      <w:r w:rsidRPr="00887200">
        <w:rPr>
          <w:noProof/>
        </w:rPr>
        <w:t>, 185–191. Recuperado a partir de http://www.scielo.org.ar/pdf/phyton/v82n2/v82n2a05.pdf</w:t>
      </w:r>
    </w:p>
    <w:p w14:paraId="48490045"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Alanís Rodríguez, E., Jiménez Pérez, J., Valdecantos Dema, A., Pando Moreno, M., Aguirre Calderón, O., &amp; Treviño Garza, E. J. (2011). Caracterización de regeneración leñosa post-incendio de un ecosistema templado del Parque Ecológico Chipinque, México. </w:t>
      </w:r>
      <w:r w:rsidRPr="00887200">
        <w:rPr>
          <w:i/>
          <w:iCs/>
          <w:noProof/>
        </w:rPr>
        <w:t>Revista Chapingo Serie Ciencias Forestales y del Ambiente</w:t>
      </w:r>
      <w:r w:rsidRPr="00887200">
        <w:rPr>
          <w:noProof/>
        </w:rPr>
        <w:t xml:space="preserve">, </w:t>
      </w:r>
      <w:r w:rsidRPr="00887200">
        <w:rPr>
          <w:i/>
          <w:iCs/>
          <w:noProof/>
        </w:rPr>
        <w:t>17</w:t>
      </w:r>
      <w:r w:rsidRPr="00887200">
        <w:rPr>
          <w:noProof/>
        </w:rPr>
        <w:t>(1), 31–39. https://doi.org/10.5154/r.rchscfa.2010.05.032</w:t>
      </w:r>
    </w:p>
    <w:p w14:paraId="339C20DF"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Ávila Flores, D. Y., González Tagle, M. A., Jiménez Pérez, J., Aguirre Calderón, O. A., Treviño Garza, E., Vargas Larreta, B., &amp; Alanís Rodríguez, E. (2014). Efecto de la severidad del fuego en las características de la estructura forestal en rodales de coníferas. </w:t>
      </w:r>
      <w:r w:rsidRPr="00887200">
        <w:rPr>
          <w:i/>
          <w:iCs/>
          <w:noProof/>
        </w:rPr>
        <w:t>Revista Chapingo, Serie Ciencias Forestales y del Ambiente</w:t>
      </w:r>
      <w:r w:rsidRPr="00887200">
        <w:rPr>
          <w:noProof/>
        </w:rPr>
        <w:t xml:space="preserve">, </w:t>
      </w:r>
      <w:r w:rsidRPr="00887200">
        <w:rPr>
          <w:i/>
          <w:iCs/>
          <w:noProof/>
        </w:rPr>
        <w:t>20</w:t>
      </w:r>
      <w:r w:rsidRPr="00887200">
        <w:rPr>
          <w:noProof/>
        </w:rPr>
        <w:t>(1), 33–45. https://doi.org/10.5154/r.rchscfa.2013.01.005</w:t>
      </w:r>
    </w:p>
    <w:p w14:paraId="07A5E1A2"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Beguet, H., Andrea, S. D., &amp; Montoni, N. (1987). Influencia del fuego en pastizal natural de las sierras de Comechingones. En </w:t>
      </w:r>
      <w:r w:rsidRPr="00887200">
        <w:rPr>
          <w:i/>
          <w:iCs/>
          <w:noProof/>
        </w:rPr>
        <w:t>Primeras jornadas nacionales de zonas áridas y semiáridas</w:t>
      </w:r>
      <w:r w:rsidRPr="00887200">
        <w:rPr>
          <w:noProof/>
        </w:rPr>
        <w:t xml:space="preserve"> (1a ed., pp. 332–333). Santiago del Estero, Argentina: CAPERAS.</w:t>
      </w:r>
    </w:p>
    <w:p w14:paraId="01CDB66F"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Calvo, L., Santalla, S., Valbuena, L., Marcos, E., Tárrega, R., &amp; Luis Calabuig, E. (2008). Post-fire </w:t>
      </w:r>
      <w:r w:rsidRPr="00887200">
        <w:rPr>
          <w:noProof/>
        </w:rPr>
        <w:lastRenderedPageBreak/>
        <w:t xml:space="preserve">natural regeneration of a </w:t>
      </w:r>
      <w:r w:rsidRPr="00940AEC">
        <w:rPr>
          <w:i/>
          <w:noProof/>
        </w:rPr>
        <w:t>Pinus pinaster</w:t>
      </w:r>
      <w:r w:rsidRPr="00887200">
        <w:rPr>
          <w:noProof/>
        </w:rPr>
        <w:t xml:space="preserve"> forest in NW Spain. </w:t>
      </w:r>
      <w:r w:rsidRPr="00887200">
        <w:rPr>
          <w:i/>
          <w:iCs/>
          <w:noProof/>
        </w:rPr>
        <w:t>Plant Ecology</w:t>
      </w:r>
      <w:r w:rsidRPr="00887200">
        <w:rPr>
          <w:noProof/>
        </w:rPr>
        <w:t xml:space="preserve">, </w:t>
      </w:r>
      <w:r w:rsidRPr="00887200">
        <w:rPr>
          <w:i/>
          <w:iCs/>
          <w:noProof/>
        </w:rPr>
        <w:t>197</w:t>
      </w:r>
      <w:r w:rsidRPr="00887200">
        <w:rPr>
          <w:noProof/>
        </w:rPr>
        <w:t>(1), 81–90. https://doi.org/10.1007/s11258-007-9362-1</w:t>
      </w:r>
    </w:p>
    <w:p w14:paraId="4BDC64BD"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Diamond, D. D., Riskind, D. H., &amp; Orzell, S. L. (1987). A framework for plant community classification and conservation in Texas. </w:t>
      </w:r>
      <w:r w:rsidRPr="00887200">
        <w:rPr>
          <w:i/>
          <w:iCs/>
          <w:noProof/>
        </w:rPr>
        <w:t>The Texas Journal of Science</w:t>
      </w:r>
      <w:r w:rsidRPr="00887200">
        <w:rPr>
          <w:noProof/>
        </w:rPr>
        <w:t xml:space="preserve">, </w:t>
      </w:r>
      <w:r w:rsidRPr="00887200">
        <w:rPr>
          <w:i/>
          <w:iCs/>
          <w:noProof/>
        </w:rPr>
        <w:t>39</w:t>
      </w:r>
      <w:r w:rsidRPr="00887200">
        <w:rPr>
          <w:noProof/>
        </w:rPr>
        <w:t>, 202–221.</w:t>
      </w:r>
    </w:p>
    <w:p w14:paraId="61118B24"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Domínguez Gómez, T., González Rodríguez, H., Ramírez Lozano, R., Estrada Castillón, E., Cantú Silva, I., Gómez Meza, M., … Alanís Flores, G. (2013). Diversidad estructural del matorral espinoso tamaulipeco durante las épocas seca y húmeda. </w:t>
      </w:r>
      <w:r w:rsidRPr="00887200">
        <w:rPr>
          <w:i/>
          <w:iCs/>
          <w:noProof/>
        </w:rPr>
        <w:t>Revista Mexicana de Ciencias Forestales</w:t>
      </w:r>
      <w:r w:rsidRPr="00887200">
        <w:rPr>
          <w:noProof/>
        </w:rPr>
        <w:t xml:space="preserve">, </w:t>
      </w:r>
      <w:r w:rsidRPr="00887200">
        <w:rPr>
          <w:i/>
          <w:iCs/>
          <w:noProof/>
        </w:rPr>
        <w:t>4</w:t>
      </w:r>
      <w:r w:rsidRPr="00887200">
        <w:rPr>
          <w:noProof/>
        </w:rPr>
        <w:t>(17), 106–122. Recuperado a partir de http://www.scielo.org.mx/pdf/remcf/v4n17/v4n17a11.pdf</w:t>
      </w:r>
    </w:p>
    <w:p w14:paraId="7913C4CF"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Estrada, E., Villarreal, J., &amp; Jurado, E. (2005). Leguminosas del norte del estado de Nuevo León, México. </w:t>
      </w:r>
      <w:r w:rsidRPr="00887200">
        <w:rPr>
          <w:i/>
          <w:iCs/>
          <w:noProof/>
        </w:rPr>
        <w:t>Acta Botánica Mexicana</w:t>
      </w:r>
      <w:r w:rsidRPr="00887200">
        <w:rPr>
          <w:noProof/>
        </w:rPr>
        <w:t xml:space="preserve">, </w:t>
      </w:r>
      <w:r w:rsidRPr="00887200">
        <w:rPr>
          <w:i/>
          <w:iCs/>
          <w:noProof/>
        </w:rPr>
        <w:t>73</w:t>
      </w:r>
      <w:r w:rsidRPr="00887200">
        <w:rPr>
          <w:noProof/>
        </w:rPr>
        <w:t>, 1–18.</w:t>
      </w:r>
    </w:p>
    <w:p w14:paraId="06722626"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González, E. M., Treviño, E. J., &amp; Aguirre, O. A. (1997). Fisonomía y composición de la vegetación secundaria en un área de matorral del noreste de México. </w:t>
      </w:r>
      <w:r w:rsidRPr="00887200">
        <w:rPr>
          <w:i/>
          <w:iCs/>
          <w:noProof/>
        </w:rPr>
        <w:t>Phytología</w:t>
      </w:r>
      <w:r w:rsidRPr="00887200">
        <w:rPr>
          <w:noProof/>
        </w:rPr>
        <w:t xml:space="preserve">, </w:t>
      </w:r>
      <w:r w:rsidRPr="00887200">
        <w:rPr>
          <w:i/>
          <w:iCs/>
          <w:noProof/>
        </w:rPr>
        <w:t>83</w:t>
      </w:r>
      <w:r w:rsidRPr="00887200">
        <w:rPr>
          <w:noProof/>
        </w:rPr>
        <w:t>, 257–269.</w:t>
      </w:r>
    </w:p>
    <w:p w14:paraId="642E3779"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González, M. (1985). El límite sur de la provincia biótica tamaulipeca. En </w:t>
      </w:r>
      <w:r w:rsidRPr="00887200">
        <w:rPr>
          <w:i/>
          <w:iCs/>
          <w:noProof/>
        </w:rPr>
        <w:t>II Simposio Internacional sobre la Provincia Biótica Tamaulipeca, UAT y UNAM</w:t>
      </w:r>
      <w:r w:rsidRPr="00887200">
        <w:rPr>
          <w:noProof/>
        </w:rPr>
        <w:t xml:space="preserve"> (pp. 7–14). Resúmenes.</w:t>
      </w:r>
    </w:p>
    <w:p w14:paraId="5C131B96"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González Rodríguez, H., Ramírez Lozano, R. G., Cantú Silva, I., Gómez Meza, M. V., &amp; Uvalle Sauceda, J. I. (2010). Composición y estructura de la vegetación en tres sitios del estado de Nuevo León, México. </w:t>
      </w:r>
      <w:r w:rsidRPr="00887200">
        <w:rPr>
          <w:i/>
          <w:iCs/>
          <w:noProof/>
        </w:rPr>
        <w:t>Polibotánica</w:t>
      </w:r>
      <w:r w:rsidRPr="00887200">
        <w:rPr>
          <w:noProof/>
        </w:rPr>
        <w:t xml:space="preserve">, </w:t>
      </w:r>
      <w:r w:rsidRPr="00887200">
        <w:rPr>
          <w:i/>
          <w:iCs/>
          <w:noProof/>
        </w:rPr>
        <w:t>29</w:t>
      </w:r>
      <w:r w:rsidRPr="00887200">
        <w:rPr>
          <w:noProof/>
        </w:rPr>
        <w:t>, 91–106.</w:t>
      </w:r>
    </w:p>
    <w:p w14:paraId="64162248"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Guariguata, M. R. (1998). </w:t>
      </w:r>
      <w:r w:rsidRPr="00887200">
        <w:rPr>
          <w:i/>
          <w:iCs/>
          <w:noProof/>
        </w:rPr>
        <w:t>Consideraciones ecológicas sobre la regeneración natural aplicada al manejo forestal</w:t>
      </w:r>
      <w:r w:rsidRPr="00887200">
        <w:rPr>
          <w:noProof/>
        </w:rPr>
        <w:t xml:space="preserve"> (Colección Manejo Diversificado de Bosques Naturales, n. 14). Turrialba, Costa Rica: CATIE.</w:t>
      </w:r>
    </w:p>
    <w:p w14:paraId="402E075D"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lastRenderedPageBreak/>
        <w:t xml:space="preserve">Heinselman, M. (1981). Fire intensity and frequency as factors in the distribution and structure of northern ecosystems. En H. A. Mooney, T. M. Bonnicksen, N. L. Christensen Jr., J. E. Lotan, &amp; W. A. Reiners (Eds.), </w:t>
      </w:r>
      <w:r w:rsidRPr="00887200">
        <w:rPr>
          <w:i/>
          <w:iCs/>
          <w:noProof/>
        </w:rPr>
        <w:t>Fire Regimes and Ecosystem Properties</w:t>
      </w:r>
      <w:r w:rsidRPr="00887200">
        <w:rPr>
          <w:noProof/>
        </w:rPr>
        <w:t xml:space="preserve"> (pp. 7–57). Honolulu, Hawaii: USDA Department of Agriculture, Forest Service.</w:t>
      </w:r>
    </w:p>
    <w:p w14:paraId="40DD4125"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Instituto de Biología. (2009). </w:t>
      </w:r>
      <w:r w:rsidRPr="00940AEC">
        <w:rPr>
          <w:i/>
          <w:noProof/>
        </w:rPr>
        <w:t>Havardia pallens</w:t>
      </w:r>
      <w:r w:rsidRPr="00887200">
        <w:rPr>
          <w:noProof/>
        </w:rPr>
        <w:t xml:space="preserve"> (Benth.) Britton y Rose. Recuperado el 10 de diciembre de 2014, a partir de http://unibio.unam.mx/collections/specimens/urn/IBUNAM:MEXU:LEG1037551</w:t>
      </w:r>
    </w:p>
    <w:p w14:paraId="0318F16D"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Jardel Peláez, E. J., Alvarado Celestino, E., Morfín Ríos, J. E., Castillo Navarro, F., &amp; Flores Garnica, J. G. (2009). </w:t>
      </w:r>
      <w:r w:rsidRPr="00887200">
        <w:rPr>
          <w:i/>
          <w:iCs/>
          <w:noProof/>
        </w:rPr>
        <w:t>Regímenes de fuego en ecosistemas forestales de México</w:t>
      </w:r>
      <w:r w:rsidRPr="00887200">
        <w:rPr>
          <w:noProof/>
        </w:rPr>
        <w:t>. México: Mundi-Prensa.</w:t>
      </w:r>
    </w:p>
    <w:p w14:paraId="6EF292ED"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Jiménez Pérez, J., Alanís Rodríguez, E., González Tagle, M., Aguirre Calderón, O., &amp; Treviño Garza, E. (2013). Characterizing regeneration of woody species in areas with different land-history tenure in the tamaulipan thornscrub, Mexico. </w:t>
      </w:r>
      <w:r w:rsidRPr="00887200">
        <w:rPr>
          <w:i/>
          <w:iCs/>
          <w:noProof/>
        </w:rPr>
        <w:t>The Southwestern Naturalist</w:t>
      </w:r>
      <w:r w:rsidRPr="00887200">
        <w:rPr>
          <w:noProof/>
        </w:rPr>
        <w:t xml:space="preserve">, </w:t>
      </w:r>
      <w:r w:rsidRPr="00887200">
        <w:rPr>
          <w:i/>
          <w:iCs/>
          <w:noProof/>
        </w:rPr>
        <w:t>58</w:t>
      </w:r>
      <w:r w:rsidRPr="00887200">
        <w:rPr>
          <w:noProof/>
        </w:rPr>
        <w:t>(3), 299–304. https://doi.org/10.1894/0038-4909-58.3.299</w:t>
      </w:r>
    </w:p>
    <w:p w14:paraId="6AFB6E02"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Jiménez Pérez, J., Alanís Rodríguez, E., Ruiz González, J., González Tagle, M., Yerena Yamallel, J. I., &amp; Alanís Flores, G. (2012). Diversidad de la regeneración leñosa del matorral espinoso tamaulipeco con historial agrícola en el noreste de México. </w:t>
      </w:r>
      <w:r w:rsidRPr="00887200">
        <w:rPr>
          <w:i/>
          <w:iCs/>
          <w:noProof/>
        </w:rPr>
        <w:t>Ciencia UANL</w:t>
      </w:r>
      <w:r w:rsidRPr="00887200">
        <w:rPr>
          <w:noProof/>
        </w:rPr>
        <w:t xml:space="preserve">, </w:t>
      </w:r>
      <w:r w:rsidRPr="00887200">
        <w:rPr>
          <w:i/>
          <w:iCs/>
          <w:noProof/>
        </w:rPr>
        <w:t>15</w:t>
      </w:r>
      <w:r w:rsidRPr="00887200">
        <w:rPr>
          <w:noProof/>
        </w:rPr>
        <w:t>(58), 66–71. Recuperado a partir de http://eprints.uanl.mx/2995/1/12ArticuloLenos.pdf</w:t>
      </w:r>
    </w:p>
    <w:p w14:paraId="4AB82076"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Jurado, E., &amp; Reid, N. (1989). Influencia de factores edáficos, topográficos y perturbaciones sobre el matorral espinoso tamaulipeco en Linares N. L. </w:t>
      </w:r>
      <w:r w:rsidRPr="00887200">
        <w:rPr>
          <w:i/>
          <w:iCs/>
          <w:noProof/>
        </w:rPr>
        <w:t>Reporte científico, FCF-UANL</w:t>
      </w:r>
      <w:r w:rsidRPr="00887200">
        <w:rPr>
          <w:noProof/>
        </w:rPr>
        <w:t xml:space="preserve">, </w:t>
      </w:r>
      <w:r w:rsidRPr="00887200">
        <w:rPr>
          <w:i/>
          <w:iCs/>
          <w:noProof/>
        </w:rPr>
        <w:t>10</w:t>
      </w:r>
      <w:r w:rsidRPr="00887200">
        <w:rPr>
          <w:noProof/>
        </w:rPr>
        <w:t>, 4–18.</w:t>
      </w:r>
    </w:p>
    <w:p w14:paraId="14C231B3"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Magurran, A. E. (2004). </w:t>
      </w:r>
      <w:r w:rsidRPr="00887200">
        <w:rPr>
          <w:i/>
          <w:iCs/>
          <w:noProof/>
        </w:rPr>
        <w:t>Measuring Biological Diversity</w:t>
      </w:r>
      <w:r w:rsidRPr="00887200">
        <w:rPr>
          <w:noProof/>
        </w:rPr>
        <w:t>. Oxford, UK: Blackwell Science.</w:t>
      </w:r>
    </w:p>
    <w:p w14:paraId="78F969E7"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Martínez Hernández, D., Jiménez Pérez, J., Alanís Rodríguez, E., Uvalle Sauceda, J. I., Canizales </w:t>
      </w:r>
      <w:r w:rsidRPr="00887200">
        <w:rPr>
          <w:noProof/>
        </w:rPr>
        <w:lastRenderedPageBreak/>
        <w:t xml:space="preserve">Velázquez, P., &amp; Rocha Domínguez, L. (2014). Regeneración natural del matorral espinoso tamaulipeco en una plantación de </w:t>
      </w:r>
      <w:r w:rsidRPr="00940AEC">
        <w:rPr>
          <w:i/>
          <w:noProof/>
        </w:rPr>
        <w:t>Eucalyptus spp</w:t>
      </w:r>
      <w:r w:rsidRPr="00887200">
        <w:rPr>
          <w:noProof/>
        </w:rPr>
        <w:t xml:space="preserve">. </w:t>
      </w:r>
      <w:r w:rsidRPr="00887200">
        <w:rPr>
          <w:i/>
          <w:iCs/>
          <w:noProof/>
        </w:rPr>
        <w:t>Revista Mexicana de Ciencias Forestales</w:t>
      </w:r>
      <w:r w:rsidRPr="00887200">
        <w:rPr>
          <w:noProof/>
        </w:rPr>
        <w:t xml:space="preserve">, </w:t>
      </w:r>
      <w:r w:rsidRPr="00887200">
        <w:rPr>
          <w:i/>
          <w:iCs/>
          <w:noProof/>
        </w:rPr>
        <w:t>5</w:t>
      </w:r>
      <w:r w:rsidRPr="00887200">
        <w:rPr>
          <w:noProof/>
        </w:rPr>
        <w:t>(21), 94–107. Recuperado a partir de http://www.scielo.org.mx/pdf/remcf/v5n21/v5n21a7.pdf</w:t>
      </w:r>
    </w:p>
    <w:p w14:paraId="1360C6DF"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Mora-Donjuán, C. A., Rubio-Camacho, E. A., Alanís-Rodríguez, E., Jiménez-Pérez, J., González-Tagle, M., Mata-Balderas, J. M., &amp; Mora-Olivo, A. (2014). Composición y diversidad vegetal de un área de matorral desértico micrófilo con historial pecuario en el noreste de México. </w:t>
      </w:r>
      <w:r w:rsidRPr="00887200">
        <w:rPr>
          <w:i/>
          <w:iCs/>
          <w:noProof/>
        </w:rPr>
        <w:t>Polibotánica</w:t>
      </w:r>
      <w:r w:rsidRPr="00887200">
        <w:rPr>
          <w:noProof/>
        </w:rPr>
        <w:t xml:space="preserve">, </w:t>
      </w:r>
      <w:r w:rsidRPr="00887200">
        <w:rPr>
          <w:i/>
          <w:iCs/>
          <w:noProof/>
        </w:rPr>
        <w:t>38</w:t>
      </w:r>
      <w:r w:rsidRPr="00887200">
        <w:rPr>
          <w:noProof/>
        </w:rPr>
        <w:t>, 56–66.</w:t>
      </w:r>
    </w:p>
    <w:p w14:paraId="02BA078C"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Mora, C., Alanís Rodríguez, E., Jiménez Pérez, J., González Tagle, M., Yerena Yamallel, J. I., &amp; Cuellar Rodríguez, L. (2013). Estructura, composición florística y diversidad del matorral espinoso tamaulipeco, México. </w:t>
      </w:r>
      <w:r w:rsidRPr="00887200">
        <w:rPr>
          <w:i/>
          <w:iCs/>
          <w:noProof/>
        </w:rPr>
        <w:t>Ecología Aplicada</w:t>
      </w:r>
      <w:r w:rsidRPr="00887200">
        <w:rPr>
          <w:noProof/>
        </w:rPr>
        <w:t xml:space="preserve">, </w:t>
      </w:r>
      <w:r w:rsidRPr="00887200">
        <w:rPr>
          <w:i/>
          <w:iCs/>
          <w:noProof/>
        </w:rPr>
        <w:t>12</w:t>
      </w:r>
      <w:r w:rsidRPr="00887200">
        <w:rPr>
          <w:noProof/>
        </w:rPr>
        <w:t>(1), 29–34. Recuperado a partir de http://www.scielo.org.pe/scielo.php?pid=S1726-22162013000100004&amp;script=sci_arttext</w:t>
      </w:r>
    </w:p>
    <w:p w14:paraId="35C0319E"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Moreno, C. E. (2001). </w:t>
      </w:r>
      <w:r w:rsidRPr="00887200">
        <w:rPr>
          <w:i/>
          <w:iCs/>
          <w:noProof/>
        </w:rPr>
        <w:t>Métodos para medir la biodiversidad</w:t>
      </w:r>
      <w:r w:rsidRPr="00887200">
        <w:rPr>
          <w:noProof/>
        </w:rPr>
        <w:t xml:space="preserve">. </w:t>
      </w:r>
      <w:r w:rsidRPr="00887200">
        <w:rPr>
          <w:i/>
          <w:iCs/>
          <w:noProof/>
        </w:rPr>
        <w:t>M&amp;T–Manuales y Tesis SEA</w:t>
      </w:r>
      <w:r w:rsidRPr="00887200">
        <w:rPr>
          <w:noProof/>
        </w:rPr>
        <w:t xml:space="preserve"> (1a ed., Vol. 1). Pachuca, Hidalgo, México: Editado por Cooperación Iberoamericana (CYTED), Unesco (Orcyt) y SEA. https://doi.org/10.1017/CBO9781107415324.004</w:t>
      </w:r>
    </w:p>
    <w:p w14:paraId="293C573D"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Moreno, M. (2013). </w:t>
      </w:r>
      <w:r w:rsidRPr="00887200">
        <w:rPr>
          <w:i/>
          <w:iCs/>
          <w:noProof/>
        </w:rPr>
        <w:t>Composición y diversidad vegetal de un área post-incendio en el matorral espinoso tamaulipeco del noreste de México</w:t>
      </w:r>
      <w:r w:rsidRPr="00887200">
        <w:rPr>
          <w:noProof/>
        </w:rPr>
        <w:t xml:space="preserve"> (Tesis de Licenciatura). Universidad Autónoma de Nuevo León, Facultad de Ciencias Forestales, Linares N. L., México.</w:t>
      </w:r>
    </w:p>
    <w:p w14:paraId="0AEB8BAA"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Mostacedo, B., &amp; Fredericksen, T. S. (2000). </w:t>
      </w:r>
      <w:r w:rsidRPr="00887200">
        <w:rPr>
          <w:i/>
          <w:iCs/>
          <w:noProof/>
        </w:rPr>
        <w:t>Manual de métodos básicos de muestreo y análisis en ecología vegetal</w:t>
      </w:r>
      <w:r w:rsidRPr="00887200">
        <w:rPr>
          <w:noProof/>
        </w:rPr>
        <w:t>. Santa Cruz, Bolivia: BOLFOR. https://doi.org/10.1007/s13398-014-0173-7.2</w:t>
      </w:r>
    </w:p>
    <w:p w14:paraId="0959BDB2"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Pausas, J. G. (2004). La recurrencia de incendios en el monte mediterráneo. En V. R. Vallejo &amp; J. A. Alloza (Eds.), </w:t>
      </w:r>
      <w:r w:rsidRPr="00887200">
        <w:rPr>
          <w:i/>
          <w:iCs/>
          <w:noProof/>
        </w:rPr>
        <w:t>Avances en el estudio de la gestión del monte mediterráneo</w:t>
      </w:r>
      <w:r w:rsidRPr="00887200">
        <w:rPr>
          <w:noProof/>
        </w:rPr>
        <w:t xml:space="preserve"> (pp. 53–64). Valencia, España: Fundación Centro de Estudios Ambientales del Mediterráneo.</w:t>
      </w:r>
    </w:p>
    <w:p w14:paraId="52CF0D56"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lastRenderedPageBreak/>
        <w:t xml:space="preserve">Pequeño, L. M., Alanís, E., Jiménez, J., González, M. A., Yerena, I., Cuellar, L. G., &amp; Mora, A. (2012). Análisis de la restauración pasiva post-pecuaria en el matorral espinoso tamaulipeco del noreste de México. </w:t>
      </w:r>
      <w:r w:rsidRPr="00887200">
        <w:rPr>
          <w:i/>
          <w:iCs/>
          <w:noProof/>
        </w:rPr>
        <w:t>Ciencia UAT</w:t>
      </w:r>
      <w:r w:rsidRPr="00887200">
        <w:rPr>
          <w:noProof/>
        </w:rPr>
        <w:t xml:space="preserve">, </w:t>
      </w:r>
      <w:r w:rsidRPr="00887200">
        <w:rPr>
          <w:i/>
          <w:iCs/>
          <w:noProof/>
        </w:rPr>
        <w:t>24</w:t>
      </w:r>
      <w:r w:rsidRPr="00887200">
        <w:rPr>
          <w:noProof/>
        </w:rPr>
        <w:t>(2), 48–53.</w:t>
      </w:r>
    </w:p>
    <w:p w14:paraId="6C3F7481"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Pyne, S. J., Andrews, L., &amp; Laven, D. (1996). </w:t>
      </w:r>
      <w:r w:rsidRPr="00887200">
        <w:rPr>
          <w:i/>
          <w:iCs/>
          <w:noProof/>
        </w:rPr>
        <w:t>Introduction to Wildland Fire</w:t>
      </w:r>
      <w:r w:rsidRPr="00887200">
        <w:rPr>
          <w:noProof/>
        </w:rPr>
        <w:t xml:space="preserve"> (2a ed.). New York: Wiley.</w:t>
      </w:r>
    </w:p>
    <w:p w14:paraId="59657804"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Ramírez-Lozano, R., Domínguez-Gómez, T., González-Rodríguez, H., Cantú-Silva, I., Gómez-Meza, M., Sarquís-Ramírez, J., &amp; Jurado-Ybarra, E. (2013). Composición y diversidad de la vegetación en cuatro sitios del noreste de México. </w:t>
      </w:r>
      <w:r w:rsidRPr="00887200">
        <w:rPr>
          <w:i/>
          <w:iCs/>
          <w:noProof/>
        </w:rPr>
        <w:t>Madera y Bosques</w:t>
      </w:r>
      <w:r w:rsidRPr="00887200">
        <w:rPr>
          <w:noProof/>
        </w:rPr>
        <w:t xml:space="preserve">, </w:t>
      </w:r>
      <w:r w:rsidRPr="00887200">
        <w:rPr>
          <w:i/>
          <w:iCs/>
          <w:noProof/>
        </w:rPr>
        <w:t>19</w:t>
      </w:r>
      <w:r w:rsidRPr="00887200">
        <w:rPr>
          <w:noProof/>
        </w:rPr>
        <w:t>(2), 59–72. Recuperado a partir de http://www.scielo.org.mx/pdf/mb/v19n2/v19n2a4.pdf</w:t>
      </w:r>
    </w:p>
    <w:p w14:paraId="24BA14BC"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Rodríguez Trejo, D. A. (1996). </w:t>
      </w:r>
      <w:r w:rsidRPr="00887200">
        <w:rPr>
          <w:i/>
          <w:iCs/>
          <w:noProof/>
        </w:rPr>
        <w:t>Incendios forestales</w:t>
      </w:r>
      <w:r w:rsidRPr="00887200">
        <w:rPr>
          <w:noProof/>
        </w:rPr>
        <w:t>. México, D. F.: Mundi Prensa-Universidad Autónoma de Chapingo.</w:t>
      </w:r>
    </w:p>
    <w:p w14:paraId="11BA3DA0"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Rodríguez Trejo, D. A. (2008). Fire regimes, fire ecology, and fire management in Mexico. </w:t>
      </w:r>
      <w:r w:rsidRPr="00887200">
        <w:rPr>
          <w:i/>
          <w:iCs/>
          <w:noProof/>
        </w:rPr>
        <w:t>AMBIO: A Journal of the Human Environment</w:t>
      </w:r>
      <w:r w:rsidRPr="00887200">
        <w:rPr>
          <w:noProof/>
        </w:rPr>
        <w:t xml:space="preserve">, </w:t>
      </w:r>
      <w:r w:rsidRPr="00887200">
        <w:rPr>
          <w:i/>
          <w:iCs/>
          <w:noProof/>
        </w:rPr>
        <w:t>37</w:t>
      </w:r>
      <w:r w:rsidRPr="00887200">
        <w:rPr>
          <w:noProof/>
        </w:rPr>
        <w:t>(7), 548–556.</w:t>
      </w:r>
    </w:p>
    <w:p w14:paraId="30DAE7FC"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Shannon, C. E. (1948). A mathematical theory of communication. En C. E. Shannon &amp; W. Weaver (Eds.), </w:t>
      </w:r>
      <w:r w:rsidRPr="00887200">
        <w:rPr>
          <w:i/>
          <w:iCs/>
          <w:noProof/>
        </w:rPr>
        <w:t>The Development of Information Theory</w:t>
      </w:r>
      <w:r w:rsidRPr="00887200">
        <w:rPr>
          <w:noProof/>
        </w:rPr>
        <w:t xml:space="preserve"> (pp. 29–125). University of Illinois: Press Urbana.</w:t>
      </w:r>
    </w:p>
    <w:p w14:paraId="5902859D"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Trabaud, L. (1998). Recuperación y regeneración de ecosistemas mediterráneos incendiados. </w:t>
      </w:r>
      <w:r w:rsidRPr="00887200">
        <w:rPr>
          <w:i/>
          <w:iCs/>
          <w:noProof/>
        </w:rPr>
        <w:t>Serie Geográfica</w:t>
      </w:r>
      <w:r w:rsidRPr="00887200">
        <w:rPr>
          <w:noProof/>
        </w:rPr>
        <w:t xml:space="preserve">, </w:t>
      </w:r>
      <w:r w:rsidRPr="00887200">
        <w:rPr>
          <w:i/>
          <w:iCs/>
          <w:noProof/>
        </w:rPr>
        <w:t>7</w:t>
      </w:r>
      <w:r w:rsidRPr="00887200">
        <w:rPr>
          <w:noProof/>
        </w:rPr>
        <w:t>, 37–47.</w:t>
      </w:r>
    </w:p>
    <w:p w14:paraId="50CCB46C"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Tropicos.org. (2014). Jardín botánico de Missouri. Recuperado el 8 de diciembre de 2014, a partir de http://www.tropicos.org</w:t>
      </w:r>
    </w:p>
    <w:p w14:paraId="58326BA6"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Villareal H., M., Álvarez, S., Córdoa, F., Escobar, G., Fagua, F., Gast, H., … Umaña, M. (2006). Métodos para el análisis de datos: una aplicación para resultados provenientes de caracterizaciones </w:t>
      </w:r>
      <w:r w:rsidRPr="00887200">
        <w:rPr>
          <w:noProof/>
        </w:rPr>
        <w:lastRenderedPageBreak/>
        <w:t xml:space="preserve">de biodiversidad. En </w:t>
      </w:r>
      <w:r w:rsidRPr="00887200">
        <w:rPr>
          <w:i/>
          <w:iCs/>
          <w:noProof/>
        </w:rPr>
        <w:t>Manual de métodos para el desarrollo de inventarios de biodiversidad.</w:t>
      </w:r>
      <w:r w:rsidRPr="00887200">
        <w:rPr>
          <w:noProof/>
        </w:rPr>
        <w:t xml:space="preserve"> (pp. 187–225). Bogotá, Colombia: Instituto de investigación de recursos biológicos Alexander Von Humbolt. https://doi.org/10.1017/CBO9781107415324.004</w:t>
      </w:r>
    </w:p>
    <w:p w14:paraId="2158A609"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Weiguo, S., Sha, C., &amp; Guangqi, L. (2008). Dynamics of leaf area index and canopy openness of three forest types in a warm temperate zone. </w:t>
      </w:r>
      <w:r w:rsidRPr="00887200">
        <w:rPr>
          <w:i/>
          <w:iCs/>
          <w:noProof/>
        </w:rPr>
        <w:t>Frontiers of forestry in China</w:t>
      </w:r>
      <w:r w:rsidRPr="00887200">
        <w:rPr>
          <w:noProof/>
        </w:rPr>
        <w:t xml:space="preserve">, </w:t>
      </w:r>
      <w:r w:rsidRPr="00887200">
        <w:rPr>
          <w:i/>
          <w:iCs/>
          <w:noProof/>
        </w:rPr>
        <w:t>3</w:t>
      </w:r>
      <w:r w:rsidRPr="00887200">
        <w:rPr>
          <w:noProof/>
        </w:rPr>
        <w:t>(4), 416–421. https://doi.org/10.1007/s11461-008-0062-3</w:t>
      </w:r>
    </w:p>
    <w:p w14:paraId="60E65BDE" w14:textId="77777777" w:rsidR="00234F29" w:rsidRPr="00887200" w:rsidRDefault="00234F29" w:rsidP="00234F29">
      <w:pPr>
        <w:widowControl w:val="0"/>
        <w:autoSpaceDE w:val="0"/>
        <w:autoSpaceDN w:val="0"/>
        <w:adjustRightInd w:val="0"/>
        <w:spacing w:before="240" w:line="480" w:lineRule="auto"/>
        <w:ind w:left="480" w:hanging="480"/>
        <w:rPr>
          <w:noProof/>
        </w:rPr>
      </w:pPr>
      <w:r w:rsidRPr="00887200">
        <w:rPr>
          <w:noProof/>
        </w:rPr>
        <w:t xml:space="preserve">Whittaker, R. H. (1972). Evolution and measurement of species diversity. </w:t>
      </w:r>
      <w:r w:rsidRPr="00887200">
        <w:rPr>
          <w:i/>
          <w:iCs/>
          <w:noProof/>
        </w:rPr>
        <w:t>Taxon</w:t>
      </w:r>
      <w:r w:rsidRPr="00887200">
        <w:rPr>
          <w:noProof/>
        </w:rPr>
        <w:t xml:space="preserve">, </w:t>
      </w:r>
      <w:r w:rsidRPr="00887200">
        <w:rPr>
          <w:i/>
          <w:iCs/>
          <w:noProof/>
        </w:rPr>
        <w:t>21</w:t>
      </w:r>
      <w:r w:rsidRPr="00887200">
        <w:rPr>
          <w:noProof/>
        </w:rPr>
        <w:t>(2), 213–251.</w:t>
      </w:r>
    </w:p>
    <w:p w14:paraId="572118B0" w14:textId="7293DC03" w:rsidR="00D72B85" w:rsidRPr="00887200" w:rsidRDefault="00234F29" w:rsidP="00DF3227">
      <w:pPr>
        <w:spacing w:before="240" w:line="480" w:lineRule="auto"/>
        <w:ind w:left="426" w:hanging="426"/>
        <w:jc w:val="both"/>
        <w:rPr>
          <w:b/>
          <w:color w:val="auto"/>
        </w:rPr>
      </w:pPr>
      <w:r w:rsidRPr="00887200">
        <w:rPr>
          <w:b/>
          <w:color w:val="auto"/>
        </w:rPr>
        <w:fldChar w:fldCharType="end"/>
      </w:r>
    </w:p>
    <w:sectPr w:rsidR="00D72B85" w:rsidRPr="00887200" w:rsidSect="00823B66">
      <w:footerReference w:type="default" r:id="rId32"/>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B64B" w14:textId="77777777" w:rsidR="003775AA" w:rsidRDefault="003775AA" w:rsidP="00600700">
      <w:pPr>
        <w:spacing w:after="0" w:line="240" w:lineRule="auto"/>
      </w:pPr>
      <w:r>
        <w:separator/>
      </w:r>
    </w:p>
  </w:endnote>
  <w:endnote w:type="continuationSeparator" w:id="0">
    <w:p w14:paraId="0D3A9FD9" w14:textId="77777777" w:rsidR="003775AA" w:rsidRDefault="003775AA" w:rsidP="0060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0890"/>
      <w:docPartObj>
        <w:docPartGallery w:val="Page Numbers (Bottom of Page)"/>
        <w:docPartUnique/>
      </w:docPartObj>
    </w:sdtPr>
    <w:sdtEndPr/>
    <w:sdtContent>
      <w:p w14:paraId="3ECDE581" w14:textId="6E74E75B" w:rsidR="00486148" w:rsidRDefault="00486148">
        <w:pPr>
          <w:pStyle w:val="Piedepgina"/>
          <w:jc w:val="center"/>
        </w:pPr>
        <w:r>
          <w:fldChar w:fldCharType="begin"/>
        </w:r>
        <w:r>
          <w:instrText xml:space="preserve"> PAGE   \* MERGEFORMAT </w:instrText>
        </w:r>
        <w:r>
          <w:fldChar w:fldCharType="separate"/>
        </w:r>
        <w:r>
          <w:rPr>
            <w:noProof/>
          </w:rPr>
          <w:t>19</w:t>
        </w:r>
        <w:r>
          <w:rPr>
            <w:noProof/>
          </w:rPr>
          <w:fldChar w:fldCharType="end"/>
        </w:r>
      </w:p>
    </w:sdtContent>
  </w:sdt>
  <w:p w14:paraId="7BEA50B7" w14:textId="77777777" w:rsidR="00486148" w:rsidRDefault="004861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95B01" w14:textId="77777777" w:rsidR="003775AA" w:rsidRDefault="003775AA" w:rsidP="00600700">
      <w:pPr>
        <w:spacing w:after="0" w:line="240" w:lineRule="auto"/>
      </w:pPr>
      <w:r>
        <w:separator/>
      </w:r>
    </w:p>
  </w:footnote>
  <w:footnote w:type="continuationSeparator" w:id="0">
    <w:p w14:paraId="32305D63" w14:textId="77777777" w:rsidR="003775AA" w:rsidRDefault="003775AA" w:rsidP="00600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151C5"/>
    <w:multiLevelType w:val="hybridMultilevel"/>
    <w:tmpl w:val="97EA6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265096"/>
    <w:multiLevelType w:val="hybridMultilevel"/>
    <w:tmpl w:val="A5E031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66"/>
    <w:rsid w:val="00006660"/>
    <w:rsid w:val="00013FF3"/>
    <w:rsid w:val="000243DA"/>
    <w:rsid w:val="00026363"/>
    <w:rsid w:val="000518D4"/>
    <w:rsid w:val="000558DF"/>
    <w:rsid w:val="00065B66"/>
    <w:rsid w:val="0007425A"/>
    <w:rsid w:val="000841A7"/>
    <w:rsid w:val="000A3647"/>
    <w:rsid w:val="000A5C5C"/>
    <w:rsid w:val="000A7EF8"/>
    <w:rsid w:val="000B7860"/>
    <w:rsid w:val="000C383F"/>
    <w:rsid w:val="000C61BE"/>
    <w:rsid w:val="000D42A9"/>
    <w:rsid w:val="000F26C0"/>
    <w:rsid w:val="0012534A"/>
    <w:rsid w:val="00127DC2"/>
    <w:rsid w:val="00143147"/>
    <w:rsid w:val="001508B2"/>
    <w:rsid w:val="00151EB1"/>
    <w:rsid w:val="00163E27"/>
    <w:rsid w:val="0017302A"/>
    <w:rsid w:val="00176891"/>
    <w:rsid w:val="00177B78"/>
    <w:rsid w:val="00180BDB"/>
    <w:rsid w:val="00185755"/>
    <w:rsid w:val="00185B1E"/>
    <w:rsid w:val="001929BA"/>
    <w:rsid w:val="00192D0C"/>
    <w:rsid w:val="00194D5A"/>
    <w:rsid w:val="001A1008"/>
    <w:rsid w:val="001B56B8"/>
    <w:rsid w:val="001C6CDA"/>
    <w:rsid w:val="001E484E"/>
    <w:rsid w:val="001E57C2"/>
    <w:rsid w:val="001E662E"/>
    <w:rsid w:val="001E6DF3"/>
    <w:rsid w:val="001E79D8"/>
    <w:rsid w:val="001F09AE"/>
    <w:rsid w:val="001F7CA3"/>
    <w:rsid w:val="00200B4E"/>
    <w:rsid w:val="00206208"/>
    <w:rsid w:val="00227160"/>
    <w:rsid w:val="00227583"/>
    <w:rsid w:val="00230299"/>
    <w:rsid w:val="00234F29"/>
    <w:rsid w:val="00236B62"/>
    <w:rsid w:val="0024130A"/>
    <w:rsid w:val="0024725B"/>
    <w:rsid w:val="00247A1F"/>
    <w:rsid w:val="00255991"/>
    <w:rsid w:val="0027252F"/>
    <w:rsid w:val="002760DA"/>
    <w:rsid w:val="0028218B"/>
    <w:rsid w:val="002857A8"/>
    <w:rsid w:val="002920A1"/>
    <w:rsid w:val="00297485"/>
    <w:rsid w:val="002B4790"/>
    <w:rsid w:val="002B74F4"/>
    <w:rsid w:val="002C23FC"/>
    <w:rsid w:val="002D515E"/>
    <w:rsid w:val="002F0462"/>
    <w:rsid w:val="002F17B2"/>
    <w:rsid w:val="003244AF"/>
    <w:rsid w:val="00324FC2"/>
    <w:rsid w:val="00326A93"/>
    <w:rsid w:val="00327A86"/>
    <w:rsid w:val="003348D9"/>
    <w:rsid w:val="00341228"/>
    <w:rsid w:val="00342C2A"/>
    <w:rsid w:val="00345F71"/>
    <w:rsid w:val="00351217"/>
    <w:rsid w:val="003775AA"/>
    <w:rsid w:val="003843B4"/>
    <w:rsid w:val="00392A2B"/>
    <w:rsid w:val="003933C5"/>
    <w:rsid w:val="003B774A"/>
    <w:rsid w:val="003D2625"/>
    <w:rsid w:val="003D69DD"/>
    <w:rsid w:val="003E5860"/>
    <w:rsid w:val="003E6E0B"/>
    <w:rsid w:val="003F1523"/>
    <w:rsid w:val="003F4D37"/>
    <w:rsid w:val="004016A8"/>
    <w:rsid w:val="00414C55"/>
    <w:rsid w:val="0042457A"/>
    <w:rsid w:val="00435180"/>
    <w:rsid w:val="0044360F"/>
    <w:rsid w:val="00447FF0"/>
    <w:rsid w:val="004559A0"/>
    <w:rsid w:val="00460B17"/>
    <w:rsid w:val="0046607D"/>
    <w:rsid w:val="00471901"/>
    <w:rsid w:val="004753A8"/>
    <w:rsid w:val="004756B3"/>
    <w:rsid w:val="00476094"/>
    <w:rsid w:val="004829FF"/>
    <w:rsid w:val="00486148"/>
    <w:rsid w:val="0048630E"/>
    <w:rsid w:val="00491697"/>
    <w:rsid w:val="004962AC"/>
    <w:rsid w:val="004A065A"/>
    <w:rsid w:val="004B0249"/>
    <w:rsid w:val="004B2ADD"/>
    <w:rsid w:val="004B6DCB"/>
    <w:rsid w:val="004C20EC"/>
    <w:rsid w:val="004C2FE4"/>
    <w:rsid w:val="004C602C"/>
    <w:rsid w:val="004D04DC"/>
    <w:rsid w:val="004F33DE"/>
    <w:rsid w:val="004F35F8"/>
    <w:rsid w:val="004F6D55"/>
    <w:rsid w:val="0050296D"/>
    <w:rsid w:val="0052570C"/>
    <w:rsid w:val="0053401F"/>
    <w:rsid w:val="00534111"/>
    <w:rsid w:val="00540062"/>
    <w:rsid w:val="00544335"/>
    <w:rsid w:val="00551256"/>
    <w:rsid w:val="005612B3"/>
    <w:rsid w:val="00561C82"/>
    <w:rsid w:val="0057241B"/>
    <w:rsid w:val="00573CBB"/>
    <w:rsid w:val="0059337F"/>
    <w:rsid w:val="005978C8"/>
    <w:rsid w:val="005A000D"/>
    <w:rsid w:val="005A151E"/>
    <w:rsid w:val="005B2BF8"/>
    <w:rsid w:val="005C5265"/>
    <w:rsid w:val="005D349C"/>
    <w:rsid w:val="00600700"/>
    <w:rsid w:val="00604E1B"/>
    <w:rsid w:val="006221AE"/>
    <w:rsid w:val="00627894"/>
    <w:rsid w:val="006368E0"/>
    <w:rsid w:val="00640BAF"/>
    <w:rsid w:val="00645539"/>
    <w:rsid w:val="0064793F"/>
    <w:rsid w:val="006544D1"/>
    <w:rsid w:val="00655FD5"/>
    <w:rsid w:val="006748F3"/>
    <w:rsid w:val="006756DF"/>
    <w:rsid w:val="00691C81"/>
    <w:rsid w:val="00695CC5"/>
    <w:rsid w:val="006A3B91"/>
    <w:rsid w:val="006B144A"/>
    <w:rsid w:val="006C35D6"/>
    <w:rsid w:val="006C4C18"/>
    <w:rsid w:val="006C654D"/>
    <w:rsid w:val="006E472B"/>
    <w:rsid w:val="00700684"/>
    <w:rsid w:val="00725D78"/>
    <w:rsid w:val="00732E10"/>
    <w:rsid w:val="00732E12"/>
    <w:rsid w:val="007354CC"/>
    <w:rsid w:val="00742947"/>
    <w:rsid w:val="00757001"/>
    <w:rsid w:val="00795E8A"/>
    <w:rsid w:val="007A10A5"/>
    <w:rsid w:val="007A1168"/>
    <w:rsid w:val="007A407A"/>
    <w:rsid w:val="007B560A"/>
    <w:rsid w:val="007B5DF8"/>
    <w:rsid w:val="007C2D3E"/>
    <w:rsid w:val="007D02F3"/>
    <w:rsid w:val="007D3EF6"/>
    <w:rsid w:val="007E17C3"/>
    <w:rsid w:val="007F5C49"/>
    <w:rsid w:val="0080083F"/>
    <w:rsid w:val="00803739"/>
    <w:rsid w:val="00803915"/>
    <w:rsid w:val="00805C7A"/>
    <w:rsid w:val="00823B66"/>
    <w:rsid w:val="0082465A"/>
    <w:rsid w:val="0082691F"/>
    <w:rsid w:val="008576D5"/>
    <w:rsid w:val="00865126"/>
    <w:rsid w:val="008756FC"/>
    <w:rsid w:val="0088191F"/>
    <w:rsid w:val="00887200"/>
    <w:rsid w:val="0088743E"/>
    <w:rsid w:val="00892587"/>
    <w:rsid w:val="008964A8"/>
    <w:rsid w:val="008A24C6"/>
    <w:rsid w:val="008A29A9"/>
    <w:rsid w:val="008A2D4F"/>
    <w:rsid w:val="008B5454"/>
    <w:rsid w:val="008D6836"/>
    <w:rsid w:val="008E24E9"/>
    <w:rsid w:val="008F1876"/>
    <w:rsid w:val="008F44D8"/>
    <w:rsid w:val="0090679C"/>
    <w:rsid w:val="0091440B"/>
    <w:rsid w:val="00917D2F"/>
    <w:rsid w:val="00922208"/>
    <w:rsid w:val="00940AEC"/>
    <w:rsid w:val="00942688"/>
    <w:rsid w:val="00954BC1"/>
    <w:rsid w:val="00957A7F"/>
    <w:rsid w:val="009645DA"/>
    <w:rsid w:val="00966377"/>
    <w:rsid w:val="00976CB0"/>
    <w:rsid w:val="00985163"/>
    <w:rsid w:val="009906B3"/>
    <w:rsid w:val="00996674"/>
    <w:rsid w:val="009A3528"/>
    <w:rsid w:val="009A4263"/>
    <w:rsid w:val="009B1037"/>
    <w:rsid w:val="009B1C60"/>
    <w:rsid w:val="009B2063"/>
    <w:rsid w:val="009B7210"/>
    <w:rsid w:val="009D32C2"/>
    <w:rsid w:val="009D7693"/>
    <w:rsid w:val="009E70A8"/>
    <w:rsid w:val="009F39DA"/>
    <w:rsid w:val="00A000D3"/>
    <w:rsid w:val="00A23352"/>
    <w:rsid w:val="00A234EA"/>
    <w:rsid w:val="00A24023"/>
    <w:rsid w:val="00A37D8C"/>
    <w:rsid w:val="00A51844"/>
    <w:rsid w:val="00A533D0"/>
    <w:rsid w:val="00A5364B"/>
    <w:rsid w:val="00A56B89"/>
    <w:rsid w:val="00A6070A"/>
    <w:rsid w:val="00A7573A"/>
    <w:rsid w:val="00A806F9"/>
    <w:rsid w:val="00A84FC2"/>
    <w:rsid w:val="00A92E1D"/>
    <w:rsid w:val="00AA09B5"/>
    <w:rsid w:val="00AA3EDE"/>
    <w:rsid w:val="00AC21AD"/>
    <w:rsid w:val="00AD6E95"/>
    <w:rsid w:val="00AE712F"/>
    <w:rsid w:val="00AF5A2D"/>
    <w:rsid w:val="00B16A90"/>
    <w:rsid w:val="00B24633"/>
    <w:rsid w:val="00B26006"/>
    <w:rsid w:val="00B35148"/>
    <w:rsid w:val="00B448F6"/>
    <w:rsid w:val="00B55BB9"/>
    <w:rsid w:val="00B55F05"/>
    <w:rsid w:val="00B56792"/>
    <w:rsid w:val="00B7117B"/>
    <w:rsid w:val="00B8047E"/>
    <w:rsid w:val="00B80D85"/>
    <w:rsid w:val="00B9150C"/>
    <w:rsid w:val="00B91E44"/>
    <w:rsid w:val="00B94139"/>
    <w:rsid w:val="00B95316"/>
    <w:rsid w:val="00B95D8E"/>
    <w:rsid w:val="00BB7655"/>
    <w:rsid w:val="00BC6051"/>
    <w:rsid w:val="00BD4A74"/>
    <w:rsid w:val="00BE46EC"/>
    <w:rsid w:val="00BE7788"/>
    <w:rsid w:val="00BF3BB6"/>
    <w:rsid w:val="00BF3FD3"/>
    <w:rsid w:val="00BF4D14"/>
    <w:rsid w:val="00BF7F1C"/>
    <w:rsid w:val="00C0507C"/>
    <w:rsid w:val="00C0640B"/>
    <w:rsid w:val="00C17361"/>
    <w:rsid w:val="00C21D48"/>
    <w:rsid w:val="00C22617"/>
    <w:rsid w:val="00C42152"/>
    <w:rsid w:val="00C4480D"/>
    <w:rsid w:val="00C46919"/>
    <w:rsid w:val="00C577EC"/>
    <w:rsid w:val="00C65B10"/>
    <w:rsid w:val="00C67474"/>
    <w:rsid w:val="00C81D49"/>
    <w:rsid w:val="00C873E0"/>
    <w:rsid w:val="00C93451"/>
    <w:rsid w:val="00CC16F3"/>
    <w:rsid w:val="00CC36B3"/>
    <w:rsid w:val="00CC554F"/>
    <w:rsid w:val="00CD395D"/>
    <w:rsid w:val="00CD5528"/>
    <w:rsid w:val="00CE29DB"/>
    <w:rsid w:val="00D03D6E"/>
    <w:rsid w:val="00D05882"/>
    <w:rsid w:val="00D06B0A"/>
    <w:rsid w:val="00D20BB6"/>
    <w:rsid w:val="00D25C46"/>
    <w:rsid w:val="00D25F60"/>
    <w:rsid w:val="00D27ADD"/>
    <w:rsid w:val="00D33CE6"/>
    <w:rsid w:val="00D41602"/>
    <w:rsid w:val="00D46977"/>
    <w:rsid w:val="00D509E6"/>
    <w:rsid w:val="00D63F31"/>
    <w:rsid w:val="00D72B85"/>
    <w:rsid w:val="00D87E59"/>
    <w:rsid w:val="00DB2944"/>
    <w:rsid w:val="00DB7602"/>
    <w:rsid w:val="00DC75D4"/>
    <w:rsid w:val="00DD05D0"/>
    <w:rsid w:val="00DD0629"/>
    <w:rsid w:val="00DD68F7"/>
    <w:rsid w:val="00DD7026"/>
    <w:rsid w:val="00DD7646"/>
    <w:rsid w:val="00DE28CF"/>
    <w:rsid w:val="00DF3227"/>
    <w:rsid w:val="00DF4876"/>
    <w:rsid w:val="00DF69D8"/>
    <w:rsid w:val="00E0131B"/>
    <w:rsid w:val="00E103D8"/>
    <w:rsid w:val="00E166A5"/>
    <w:rsid w:val="00E17F4D"/>
    <w:rsid w:val="00E23C9A"/>
    <w:rsid w:val="00E23E7D"/>
    <w:rsid w:val="00E26D53"/>
    <w:rsid w:val="00E3318E"/>
    <w:rsid w:val="00E3453D"/>
    <w:rsid w:val="00E37837"/>
    <w:rsid w:val="00E405D7"/>
    <w:rsid w:val="00E415CE"/>
    <w:rsid w:val="00E5444B"/>
    <w:rsid w:val="00E54BFB"/>
    <w:rsid w:val="00E6268B"/>
    <w:rsid w:val="00E70359"/>
    <w:rsid w:val="00E82B0D"/>
    <w:rsid w:val="00E90F60"/>
    <w:rsid w:val="00E96B6E"/>
    <w:rsid w:val="00EA5CE6"/>
    <w:rsid w:val="00EB1DF1"/>
    <w:rsid w:val="00EC0087"/>
    <w:rsid w:val="00EC075A"/>
    <w:rsid w:val="00EC5156"/>
    <w:rsid w:val="00ED09EE"/>
    <w:rsid w:val="00ED1EB2"/>
    <w:rsid w:val="00ED49FD"/>
    <w:rsid w:val="00EF6CF8"/>
    <w:rsid w:val="00F02331"/>
    <w:rsid w:val="00F051E4"/>
    <w:rsid w:val="00F10B37"/>
    <w:rsid w:val="00F17802"/>
    <w:rsid w:val="00F17C82"/>
    <w:rsid w:val="00F227E8"/>
    <w:rsid w:val="00F42265"/>
    <w:rsid w:val="00F4496A"/>
    <w:rsid w:val="00F45887"/>
    <w:rsid w:val="00F504BD"/>
    <w:rsid w:val="00F71987"/>
    <w:rsid w:val="00F82ACE"/>
    <w:rsid w:val="00FA4E65"/>
    <w:rsid w:val="00FA515E"/>
    <w:rsid w:val="00FA599E"/>
    <w:rsid w:val="00FB12AA"/>
    <w:rsid w:val="00FD28D2"/>
    <w:rsid w:val="00FD2CDA"/>
    <w:rsid w:val="00FE4BC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92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B66"/>
  </w:style>
  <w:style w:type="paragraph" w:styleId="Ttulo3">
    <w:name w:val="heading 3"/>
    <w:basedOn w:val="Normal"/>
    <w:next w:val="Normal"/>
    <w:link w:val="Ttulo3Car"/>
    <w:uiPriority w:val="9"/>
    <w:semiHidden/>
    <w:unhideWhenUsed/>
    <w:qFormat/>
    <w:rsid w:val="004962A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23B66"/>
    <w:pPr>
      <w:autoSpaceDE w:val="0"/>
      <w:autoSpaceDN w:val="0"/>
      <w:adjustRightInd w:val="0"/>
      <w:spacing w:after="0" w:line="240" w:lineRule="auto"/>
    </w:pPr>
    <w:rPr>
      <w:rFonts w:ascii="Calibri" w:hAnsi="Calibri" w:cs="Calibri"/>
      <w:color w:val="000000"/>
    </w:rPr>
  </w:style>
  <w:style w:type="character" w:styleId="Refdecomentario">
    <w:name w:val="annotation reference"/>
    <w:basedOn w:val="Fuentedeprrafopredeter"/>
    <w:uiPriority w:val="99"/>
    <w:semiHidden/>
    <w:unhideWhenUsed/>
    <w:rsid w:val="00823B66"/>
    <w:rPr>
      <w:sz w:val="16"/>
      <w:szCs w:val="16"/>
    </w:rPr>
  </w:style>
  <w:style w:type="character" w:customStyle="1" w:styleId="A14">
    <w:name w:val="A14"/>
    <w:uiPriority w:val="99"/>
    <w:rsid w:val="00823B66"/>
    <w:rPr>
      <w:rFonts w:cs="Adobe Caslon Pro"/>
      <w:color w:val="000000"/>
      <w:sz w:val="11"/>
      <w:szCs w:val="11"/>
    </w:rPr>
  </w:style>
  <w:style w:type="character" w:customStyle="1" w:styleId="apple-converted-space">
    <w:name w:val="apple-converted-space"/>
    <w:basedOn w:val="Fuentedeprrafopredeter"/>
    <w:rsid w:val="001E484E"/>
  </w:style>
  <w:style w:type="table" w:styleId="Tablaconcuadrcula">
    <w:name w:val="Table Grid"/>
    <w:basedOn w:val="Tablanormal"/>
    <w:uiPriority w:val="39"/>
    <w:rsid w:val="001E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E484E"/>
    <w:rPr>
      <w:i/>
      <w:iCs/>
      <w:color w:val="404040" w:themeColor="text1" w:themeTint="BF"/>
    </w:rPr>
  </w:style>
  <w:style w:type="character" w:styleId="nfasis">
    <w:name w:val="Emphasis"/>
    <w:basedOn w:val="Fuentedeprrafopredeter"/>
    <w:uiPriority w:val="20"/>
    <w:qFormat/>
    <w:rsid w:val="001E484E"/>
    <w:rPr>
      <w:i/>
      <w:iCs/>
    </w:rPr>
  </w:style>
  <w:style w:type="paragraph" w:customStyle="1" w:styleId="Pa23">
    <w:name w:val="Pa23"/>
    <w:basedOn w:val="Normal"/>
    <w:next w:val="Normal"/>
    <w:uiPriority w:val="99"/>
    <w:rsid w:val="00177B78"/>
    <w:pPr>
      <w:autoSpaceDE w:val="0"/>
      <w:autoSpaceDN w:val="0"/>
      <w:adjustRightInd w:val="0"/>
      <w:spacing w:after="0" w:line="181" w:lineRule="atLeast"/>
    </w:pPr>
    <w:rPr>
      <w:rFonts w:ascii="Adobe Caslon Pro" w:hAnsi="Adobe Caslon Pro"/>
    </w:rPr>
  </w:style>
  <w:style w:type="paragraph" w:styleId="NormalWeb">
    <w:name w:val="Normal (Web)"/>
    <w:basedOn w:val="Normal"/>
    <w:uiPriority w:val="99"/>
    <w:unhideWhenUsed/>
    <w:rsid w:val="00177B78"/>
    <w:pPr>
      <w:spacing w:before="100" w:beforeAutospacing="1" w:after="100" w:afterAutospacing="1" w:line="240" w:lineRule="auto"/>
    </w:pPr>
    <w:rPr>
      <w:rFonts w:eastAsia="Times New Roman"/>
      <w:lang w:eastAsia="es-MX"/>
    </w:rPr>
  </w:style>
  <w:style w:type="character" w:styleId="Textoennegrita">
    <w:name w:val="Strong"/>
    <w:basedOn w:val="Fuentedeprrafopredeter"/>
    <w:uiPriority w:val="22"/>
    <w:qFormat/>
    <w:rsid w:val="00177B78"/>
    <w:rPr>
      <w:b/>
      <w:bCs/>
    </w:rPr>
  </w:style>
  <w:style w:type="paragraph" w:styleId="Textodeglobo">
    <w:name w:val="Balloon Text"/>
    <w:basedOn w:val="Normal"/>
    <w:link w:val="TextodegloboCar"/>
    <w:uiPriority w:val="99"/>
    <w:semiHidden/>
    <w:unhideWhenUsed/>
    <w:rsid w:val="006A3B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B91"/>
    <w:rPr>
      <w:rFonts w:ascii="Tahoma" w:hAnsi="Tahoma" w:cs="Tahoma"/>
      <w:sz w:val="16"/>
      <w:szCs w:val="16"/>
    </w:rPr>
  </w:style>
  <w:style w:type="paragraph" w:styleId="Encabezado">
    <w:name w:val="header"/>
    <w:basedOn w:val="Normal"/>
    <w:link w:val="EncabezadoCar"/>
    <w:uiPriority w:val="99"/>
    <w:unhideWhenUsed/>
    <w:rsid w:val="0060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700"/>
  </w:style>
  <w:style w:type="paragraph" w:styleId="Piedepgina">
    <w:name w:val="footer"/>
    <w:basedOn w:val="Normal"/>
    <w:link w:val="PiedepginaCar"/>
    <w:uiPriority w:val="99"/>
    <w:unhideWhenUsed/>
    <w:rsid w:val="0060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700"/>
  </w:style>
  <w:style w:type="paragraph" w:styleId="Textocomentario">
    <w:name w:val="annotation text"/>
    <w:basedOn w:val="Normal"/>
    <w:link w:val="TextocomentarioCar"/>
    <w:uiPriority w:val="99"/>
    <w:semiHidden/>
    <w:unhideWhenUsed/>
    <w:rsid w:val="009645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5DA"/>
    <w:rPr>
      <w:sz w:val="20"/>
      <w:szCs w:val="20"/>
    </w:rPr>
  </w:style>
  <w:style w:type="paragraph" w:styleId="Asuntodelcomentario">
    <w:name w:val="annotation subject"/>
    <w:basedOn w:val="Textocomentario"/>
    <w:next w:val="Textocomentario"/>
    <w:link w:val="AsuntodelcomentarioCar"/>
    <w:uiPriority w:val="99"/>
    <w:semiHidden/>
    <w:unhideWhenUsed/>
    <w:rsid w:val="009645DA"/>
    <w:rPr>
      <w:b/>
      <w:bCs/>
    </w:rPr>
  </w:style>
  <w:style w:type="character" w:customStyle="1" w:styleId="AsuntodelcomentarioCar">
    <w:name w:val="Asunto del comentario Car"/>
    <w:basedOn w:val="TextocomentarioCar"/>
    <w:link w:val="Asuntodelcomentario"/>
    <w:uiPriority w:val="99"/>
    <w:semiHidden/>
    <w:rsid w:val="009645DA"/>
    <w:rPr>
      <w:b/>
      <w:bCs/>
      <w:sz w:val="20"/>
      <w:szCs w:val="20"/>
    </w:rPr>
  </w:style>
  <w:style w:type="character" w:styleId="Hipervnculo">
    <w:name w:val="Hyperlink"/>
    <w:basedOn w:val="Fuentedeprrafopredeter"/>
    <w:uiPriority w:val="99"/>
    <w:unhideWhenUsed/>
    <w:rsid w:val="00476094"/>
    <w:rPr>
      <w:color w:val="0000FF"/>
      <w:u w:val="single"/>
    </w:rPr>
  </w:style>
  <w:style w:type="paragraph" w:styleId="Revisin">
    <w:name w:val="Revision"/>
    <w:hidden/>
    <w:uiPriority w:val="99"/>
    <w:semiHidden/>
    <w:rsid w:val="00985163"/>
    <w:pPr>
      <w:spacing w:after="0" w:line="240" w:lineRule="auto"/>
    </w:pPr>
  </w:style>
  <w:style w:type="character" w:customStyle="1" w:styleId="article-title">
    <w:name w:val="article-title"/>
    <w:basedOn w:val="Fuentedeprrafopredeter"/>
    <w:rsid w:val="00E103D8"/>
  </w:style>
  <w:style w:type="character" w:styleId="Mencinsinresolver">
    <w:name w:val="Unresolved Mention"/>
    <w:basedOn w:val="Fuentedeprrafopredeter"/>
    <w:uiPriority w:val="99"/>
    <w:semiHidden/>
    <w:unhideWhenUsed/>
    <w:rsid w:val="00957A7F"/>
    <w:rPr>
      <w:color w:val="808080"/>
      <w:shd w:val="clear" w:color="auto" w:fill="E6E6E6"/>
    </w:rPr>
  </w:style>
  <w:style w:type="character" w:customStyle="1" w:styleId="Ttulo3Car">
    <w:name w:val="Título 3 Car"/>
    <w:basedOn w:val="Fuentedeprrafopredeter"/>
    <w:link w:val="Ttulo3"/>
    <w:uiPriority w:val="9"/>
    <w:semiHidden/>
    <w:rsid w:val="004962AC"/>
    <w:rPr>
      <w:rFonts w:asciiTheme="majorHAnsi" w:eastAsiaTheme="majorEastAsia" w:hAnsiTheme="majorHAnsi" w:cstheme="majorBidi"/>
      <w:color w:val="1F4D78" w:themeColor="accent1" w:themeShade="7F"/>
    </w:rPr>
  </w:style>
  <w:style w:type="paragraph" w:styleId="Prrafodelista">
    <w:name w:val="List Paragraph"/>
    <w:basedOn w:val="Normal"/>
    <w:uiPriority w:val="34"/>
    <w:qFormat/>
    <w:rsid w:val="00234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94496">
      <w:bodyDiv w:val="1"/>
      <w:marLeft w:val="0"/>
      <w:marRight w:val="0"/>
      <w:marTop w:val="0"/>
      <w:marBottom w:val="0"/>
      <w:divBdr>
        <w:top w:val="none" w:sz="0" w:space="0" w:color="auto"/>
        <w:left w:val="none" w:sz="0" w:space="0" w:color="auto"/>
        <w:bottom w:val="none" w:sz="0" w:space="0" w:color="auto"/>
        <w:right w:val="none" w:sz="0" w:space="0" w:color="auto"/>
      </w:divBdr>
    </w:div>
    <w:div w:id="863322880">
      <w:bodyDiv w:val="1"/>
      <w:marLeft w:val="0"/>
      <w:marRight w:val="0"/>
      <w:marTop w:val="0"/>
      <w:marBottom w:val="0"/>
      <w:divBdr>
        <w:top w:val="none" w:sz="0" w:space="0" w:color="auto"/>
        <w:left w:val="none" w:sz="0" w:space="0" w:color="auto"/>
        <w:bottom w:val="none" w:sz="0" w:space="0" w:color="auto"/>
        <w:right w:val="none" w:sz="0" w:space="0" w:color="auto"/>
      </w:divBdr>
    </w:div>
    <w:div w:id="892692586">
      <w:bodyDiv w:val="1"/>
      <w:marLeft w:val="0"/>
      <w:marRight w:val="0"/>
      <w:marTop w:val="0"/>
      <w:marBottom w:val="0"/>
      <w:divBdr>
        <w:top w:val="none" w:sz="0" w:space="0" w:color="auto"/>
        <w:left w:val="none" w:sz="0" w:space="0" w:color="auto"/>
        <w:bottom w:val="none" w:sz="0" w:space="0" w:color="auto"/>
        <w:right w:val="none" w:sz="0" w:space="0" w:color="auto"/>
      </w:divBdr>
      <w:divsChild>
        <w:div w:id="1233927453">
          <w:marLeft w:val="0"/>
          <w:marRight w:val="0"/>
          <w:marTop w:val="0"/>
          <w:marBottom w:val="0"/>
          <w:divBdr>
            <w:top w:val="none" w:sz="0" w:space="0" w:color="auto"/>
            <w:left w:val="none" w:sz="0" w:space="0" w:color="auto"/>
            <w:bottom w:val="none" w:sz="0" w:space="0" w:color="auto"/>
            <w:right w:val="none" w:sz="0" w:space="0" w:color="auto"/>
          </w:divBdr>
        </w:div>
        <w:div w:id="239565046">
          <w:marLeft w:val="0"/>
          <w:marRight w:val="0"/>
          <w:marTop w:val="0"/>
          <w:marBottom w:val="0"/>
          <w:divBdr>
            <w:top w:val="none" w:sz="0" w:space="0" w:color="auto"/>
            <w:left w:val="none" w:sz="0" w:space="0" w:color="auto"/>
            <w:bottom w:val="none" w:sz="0" w:space="0" w:color="auto"/>
            <w:right w:val="none" w:sz="0" w:space="0" w:color="auto"/>
          </w:divBdr>
        </w:div>
        <w:div w:id="554583726">
          <w:marLeft w:val="0"/>
          <w:marRight w:val="0"/>
          <w:marTop w:val="0"/>
          <w:marBottom w:val="0"/>
          <w:divBdr>
            <w:top w:val="none" w:sz="0" w:space="0" w:color="auto"/>
            <w:left w:val="none" w:sz="0" w:space="0" w:color="auto"/>
            <w:bottom w:val="none" w:sz="0" w:space="0" w:color="auto"/>
            <w:right w:val="none" w:sz="0" w:space="0" w:color="auto"/>
          </w:divBdr>
        </w:div>
        <w:div w:id="798840516">
          <w:marLeft w:val="0"/>
          <w:marRight w:val="0"/>
          <w:marTop w:val="0"/>
          <w:marBottom w:val="0"/>
          <w:divBdr>
            <w:top w:val="none" w:sz="0" w:space="0" w:color="auto"/>
            <w:left w:val="none" w:sz="0" w:space="0" w:color="auto"/>
            <w:bottom w:val="none" w:sz="0" w:space="0" w:color="auto"/>
            <w:right w:val="none" w:sz="0" w:space="0" w:color="auto"/>
          </w:divBdr>
        </w:div>
        <w:div w:id="1035034842">
          <w:marLeft w:val="0"/>
          <w:marRight w:val="0"/>
          <w:marTop w:val="0"/>
          <w:marBottom w:val="0"/>
          <w:divBdr>
            <w:top w:val="none" w:sz="0" w:space="0" w:color="auto"/>
            <w:left w:val="none" w:sz="0" w:space="0" w:color="auto"/>
            <w:bottom w:val="none" w:sz="0" w:space="0" w:color="auto"/>
            <w:right w:val="none" w:sz="0" w:space="0" w:color="auto"/>
          </w:divBdr>
        </w:div>
      </w:divsChild>
    </w:div>
    <w:div w:id="1012951441">
      <w:bodyDiv w:val="1"/>
      <w:marLeft w:val="0"/>
      <w:marRight w:val="0"/>
      <w:marTop w:val="0"/>
      <w:marBottom w:val="0"/>
      <w:divBdr>
        <w:top w:val="none" w:sz="0" w:space="0" w:color="auto"/>
        <w:left w:val="none" w:sz="0" w:space="0" w:color="auto"/>
        <w:bottom w:val="none" w:sz="0" w:space="0" w:color="auto"/>
        <w:right w:val="none" w:sz="0" w:space="0" w:color="auto"/>
      </w:divBdr>
    </w:div>
    <w:div w:id="1326784070">
      <w:bodyDiv w:val="1"/>
      <w:marLeft w:val="0"/>
      <w:marRight w:val="0"/>
      <w:marTop w:val="0"/>
      <w:marBottom w:val="0"/>
      <w:divBdr>
        <w:top w:val="none" w:sz="0" w:space="0" w:color="auto"/>
        <w:left w:val="none" w:sz="0" w:space="0" w:color="auto"/>
        <w:bottom w:val="none" w:sz="0" w:space="0" w:color="auto"/>
        <w:right w:val="none" w:sz="0" w:space="0" w:color="auto"/>
      </w:divBdr>
      <w:divsChild>
        <w:div w:id="768307645">
          <w:marLeft w:val="0"/>
          <w:marRight w:val="0"/>
          <w:marTop w:val="0"/>
          <w:marBottom w:val="0"/>
          <w:divBdr>
            <w:top w:val="none" w:sz="0" w:space="0" w:color="auto"/>
            <w:left w:val="none" w:sz="0" w:space="0" w:color="auto"/>
            <w:bottom w:val="none" w:sz="0" w:space="0" w:color="auto"/>
            <w:right w:val="none" w:sz="0" w:space="0" w:color="auto"/>
          </w:divBdr>
        </w:div>
      </w:divsChild>
    </w:div>
    <w:div w:id="1629776617">
      <w:bodyDiv w:val="1"/>
      <w:marLeft w:val="0"/>
      <w:marRight w:val="0"/>
      <w:marTop w:val="0"/>
      <w:marBottom w:val="0"/>
      <w:divBdr>
        <w:top w:val="none" w:sz="0" w:space="0" w:color="auto"/>
        <w:left w:val="none" w:sz="0" w:space="0" w:color="auto"/>
        <w:bottom w:val="none" w:sz="0" w:space="0" w:color="auto"/>
        <w:right w:val="none" w:sz="0" w:space="0" w:color="auto"/>
      </w:divBdr>
    </w:div>
    <w:div w:id="18043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24C7-0189-469B-B1D0-07018ADC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20883</Words>
  <Characters>114857</Characters>
  <Application>Microsoft Office Word</Application>
  <DocSecurity>0</DocSecurity>
  <Lines>957</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2017-10-19T17:39:00Z</dcterms:created>
  <dcterms:modified xsi:type="dcterms:W3CDTF">2017-10-24T22:28:00Z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80f95159-3b6a-345d-a67e-c3ff2399ea6b</vt:lpwstr>
  </property>
  <property fmtid="{D5CDD505-2E9C-101B-9397-08002B2CF9AE}" pid="24" name="Mendeley Citation Style_1">
    <vt:lpwstr>http://www.zotero.org/styles/american-medical-association</vt:lpwstr>
  </property>
</Properties>
</file>