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0FC" w:rsidRPr="00F14641" w:rsidRDefault="001A20FC" w:rsidP="001A20FC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20FC" w:rsidRDefault="001A20FC" w:rsidP="001A20FC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93858">
        <w:rPr>
          <w:rFonts w:ascii="Times New Roman" w:hAnsi="Times New Roman" w:cs="Times New Roman"/>
          <w:b/>
          <w:sz w:val="24"/>
          <w:szCs w:val="24"/>
          <w:lang w:val="en-GB"/>
        </w:rPr>
        <w:t>Table</w:t>
      </w:r>
      <w:r w:rsidRPr="00F146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C65B5">
        <w:rPr>
          <w:rFonts w:ascii="Times New Roman" w:hAnsi="Times New Roman" w:cs="Times New Roman"/>
          <w:sz w:val="24"/>
          <w:szCs w:val="24"/>
          <w:lang w:val="en-US"/>
        </w:rPr>
        <w:t xml:space="preserve"> Effects of the </w:t>
      </w:r>
      <w:proofErr w:type="spellStart"/>
      <w:r w:rsidRPr="001C65B5">
        <w:rPr>
          <w:rFonts w:ascii="Times New Roman" w:hAnsi="Times New Roman" w:cs="Times New Roman"/>
          <w:sz w:val="24"/>
          <w:szCs w:val="24"/>
          <w:lang w:val="en-US"/>
        </w:rPr>
        <w:t>CAacn</w:t>
      </w:r>
      <w:proofErr w:type="spellEnd"/>
      <w:r w:rsidRPr="001C65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C65B5">
        <w:rPr>
          <w:rFonts w:ascii="Times New Roman" w:hAnsi="Times New Roman" w:cs="Times New Roman"/>
          <w:sz w:val="24"/>
          <w:szCs w:val="24"/>
          <w:lang w:val="en-US"/>
        </w:rPr>
        <w:t>CAhx</w:t>
      </w:r>
      <w:proofErr w:type="spellEnd"/>
      <w:r w:rsidRPr="001C65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C65B5">
        <w:rPr>
          <w:rFonts w:ascii="Times New Roman" w:hAnsi="Times New Roman" w:cs="Times New Roman"/>
          <w:sz w:val="24"/>
          <w:szCs w:val="24"/>
          <w:lang w:val="en-US"/>
        </w:rPr>
        <w:t>MGacn</w:t>
      </w:r>
      <w:proofErr w:type="spellEnd"/>
      <w:r w:rsidRPr="001C65B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1C65B5">
        <w:rPr>
          <w:rFonts w:ascii="Times New Roman" w:hAnsi="Times New Roman" w:cs="Times New Roman"/>
          <w:sz w:val="24"/>
          <w:szCs w:val="24"/>
          <w:lang w:val="en-US"/>
        </w:rPr>
        <w:t>MGhx</w:t>
      </w:r>
      <w:proofErr w:type="spellEnd"/>
      <w:r w:rsidRPr="001C65B5">
        <w:rPr>
          <w:rFonts w:ascii="Times New Roman" w:hAnsi="Times New Roman" w:cs="Times New Roman"/>
          <w:sz w:val="24"/>
          <w:szCs w:val="24"/>
          <w:lang w:val="en-US"/>
        </w:rPr>
        <w:t xml:space="preserve"> extracts on </w:t>
      </w:r>
      <w:proofErr w:type="spellStart"/>
      <w:r w:rsidRPr="001C65B5">
        <w:rPr>
          <w:rFonts w:ascii="Times New Roman" w:hAnsi="Times New Roman" w:cs="Times New Roman"/>
          <w:sz w:val="24"/>
          <w:szCs w:val="24"/>
          <w:lang w:val="en-US"/>
        </w:rPr>
        <w:t>carrageenan</w:t>
      </w:r>
      <w:proofErr w:type="spellEnd"/>
      <w:r w:rsidRPr="001C65B5">
        <w:rPr>
          <w:rFonts w:ascii="Times New Roman" w:hAnsi="Times New Roman" w:cs="Times New Roman"/>
          <w:sz w:val="24"/>
          <w:szCs w:val="24"/>
          <w:lang w:val="en-US"/>
        </w:rPr>
        <w:t xml:space="preserve">-induced hind paw </w:t>
      </w:r>
      <w:proofErr w:type="spellStart"/>
      <w:r w:rsidRPr="001C65B5">
        <w:rPr>
          <w:rFonts w:ascii="Times New Roman" w:hAnsi="Times New Roman" w:cs="Times New Roman"/>
          <w:sz w:val="24"/>
          <w:szCs w:val="24"/>
          <w:lang w:val="en-US"/>
        </w:rPr>
        <w:t>oedema</w:t>
      </w:r>
      <w:proofErr w:type="spellEnd"/>
      <w:r w:rsidRPr="001C65B5">
        <w:rPr>
          <w:rFonts w:ascii="Times New Roman" w:hAnsi="Times New Roman" w:cs="Times New Roman"/>
          <w:sz w:val="24"/>
          <w:szCs w:val="24"/>
          <w:lang w:val="en-US"/>
        </w:rPr>
        <w:t xml:space="preserve"> in mice.</w:t>
      </w:r>
    </w:p>
    <w:p w:rsidR="001A20FC" w:rsidRDefault="001A20FC" w:rsidP="001A20FC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A20FC" w:rsidRPr="001C65B5" w:rsidRDefault="001A20FC" w:rsidP="001A20FC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A20FC" w:rsidRDefault="001A20FC"/>
    <w:tbl>
      <w:tblPr>
        <w:tblW w:w="9476" w:type="dxa"/>
        <w:jc w:val="center"/>
        <w:tblInd w:w="-3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71"/>
        <w:gridCol w:w="850"/>
        <w:gridCol w:w="1701"/>
        <w:gridCol w:w="1275"/>
        <w:gridCol w:w="1276"/>
        <w:gridCol w:w="1276"/>
        <w:gridCol w:w="1327"/>
      </w:tblGrid>
      <w:tr w:rsidR="001A20FC" w:rsidRPr="005053F7" w:rsidTr="000E524C">
        <w:trPr>
          <w:trHeight w:val="246"/>
          <w:jc w:val="center"/>
        </w:trPr>
        <w:tc>
          <w:tcPr>
            <w:tcW w:w="17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20FC" w:rsidRPr="005053F7" w:rsidRDefault="001A20FC" w:rsidP="000E5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20FC" w:rsidRPr="005053F7" w:rsidRDefault="001A20FC" w:rsidP="000E524C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GB"/>
              </w:rPr>
            </w:pPr>
          </w:p>
        </w:tc>
        <w:tc>
          <w:tcPr>
            <w:tcW w:w="685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20FC" w:rsidRPr="005053F7" w:rsidRDefault="001A20FC" w:rsidP="000E524C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053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GB"/>
              </w:rPr>
              <w:t xml:space="preserve">Group </w:t>
            </w:r>
          </w:p>
        </w:tc>
      </w:tr>
      <w:tr w:rsidR="001A20FC" w:rsidRPr="005053F7" w:rsidTr="000E524C">
        <w:trPr>
          <w:trHeight w:val="321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20FC" w:rsidRPr="005053F7" w:rsidRDefault="001A20FC" w:rsidP="000E5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A20FC" w:rsidRPr="005053F7" w:rsidRDefault="001A20FC" w:rsidP="000E5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20FC" w:rsidRPr="005053F7" w:rsidRDefault="001A20FC" w:rsidP="000E5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1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20FC" w:rsidRPr="005053F7" w:rsidRDefault="001A20FC" w:rsidP="000E524C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053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GB"/>
              </w:rPr>
              <w:t xml:space="preserve">Dose (200 mg/kg, </w:t>
            </w:r>
            <w:proofErr w:type="spellStart"/>
            <w:r w:rsidRPr="005053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GB"/>
              </w:rPr>
              <w:t>p.o</w:t>
            </w:r>
            <w:proofErr w:type="spellEnd"/>
            <w:r w:rsidRPr="005053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GB"/>
              </w:rPr>
              <w:t xml:space="preserve">.) </w:t>
            </w:r>
          </w:p>
        </w:tc>
      </w:tr>
      <w:tr w:rsidR="001A20FC" w:rsidRPr="005053F7" w:rsidTr="000E524C">
        <w:trPr>
          <w:trHeight w:val="300"/>
          <w:jc w:val="center"/>
        </w:trPr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20FC" w:rsidRPr="005053F7" w:rsidRDefault="001A20FC" w:rsidP="000E5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A20FC" w:rsidRPr="005053F7" w:rsidRDefault="001A20FC" w:rsidP="000E524C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053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Control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A20FC" w:rsidRPr="005053F7" w:rsidRDefault="001A20FC" w:rsidP="000E524C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053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Indomethacin</w:t>
            </w:r>
            <w:proofErr w:type="spellEnd"/>
          </w:p>
          <w:p w:rsidR="001A20FC" w:rsidRPr="005053F7" w:rsidRDefault="001A20FC" w:rsidP="000E524C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053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 mg/kg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20FC" w:rsidRPr="005053F7" w:rsidRDefault="001A20FC" w:rsidP="000E524C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053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CAacn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20FC" w:rsidRPr="005053F7" w:rsidRDefault="001A20FC" w:rsidP="000E524C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053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CAhx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20FC" w:rsidRPr="005053F7" w:rsidRDefault="001A20FC" w:rsidP="000E524C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053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MGacn</w:t>
            </w:r>
            <w:proofErr w:type="spellEnd"/>
          </w:p>
        </w:tc>
        <w:tc>
          <w:tcPr>
            <w:tcW w:w="13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20FC" w:rsidRPr="005053F7" w:rsidRDefault="001A20FC" w:rsidP="000E524C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053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MGhx</w:t>
            </w:r>
            <w:proofErr w:type="spellEnd"/>
          </w:p>
        </w:tc>
      </w:tr>
      <w:tr w:rsidR="001A20FC" w:rsidRPr="005053F7" w:rsidTr="000E524C">
        <w:trPr>
          <w:trHeight w:val="525"/>
          <w:jc w:val="center"/>
        </w:trPr>
        <w:tc>
          <w:tcPr>
            <w:tcW w:w="17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20FC" w:rsidRPr="005053F7" w:rsidRDefault="001A20FC" w:rsidP="000E5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053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GB"/>
              </w:rPr>
              <w:t>Hind paw oedema at 3 h</w:t>
            </w:r>
          </w:p>
          <w:p w:rsidR="001A20FC" w:rsidRPr="005053F7" w:rsidRDefault="001A20FC" w:rsidP="000E5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053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GB"/>
              </w:rPr>
              <w:t>(x10</w:t>
            </w:r>
            <w:r w:rsidRPr="005053F7">
              <w:rPr>
                <w:rFonts w:ascii="Times New Roman" w:eastAsia="Times New Roman" w:hAnsi="Times New Roman" w:cs="Times New Roman"/>
                <w:color w:val="000000"/>
                <w:kern w:val="24"/>
                <w:position w:val="5"/>
                <w:sz w:val="24"/>
                <w:szCs w:val="24"/>
                <w:vertAlign w:val="superscript"/>
                <w:lang w:val="en-GB"/>
              </w:rPr>
              <w:t>-2</w:t>
            </w:r>
            <w:r w:rsidRPr="005053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GB"/>
              </w:rPr>
              <w:t xml:space="preserve"> mm) ± S.D.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A20FC" w:rsidRPr="005053F7" w:rsidRDefault="001A20FC" w:rsidP="000E524C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053F7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44 ± 6.2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A20FC" w:rsidRPr="005053F7" w:rsidRDefault="001A20FC" w:rsidP="000E524C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053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2.4 ± 1.6</w:t>
            </w:r>
          </w:p>
          <w:p w:rsidR="001A20FC" w:rsidRPr="005053F7" w:rsidRDefault="001A20FC" w:rsidP="000E524C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A20FC" w:rsidRPr="005053F7" w:rsidRDefault="001A20FC" w:rsidP="000E524C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053F7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1.8 ±4.7*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A20FC" w:rsidRPr="005053F7" w:rsidRDefault="001A20FC" w:rsidP="000E524C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053F7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3.6 ± 2.7*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A20FC" w:rsidRPr="005053F7" w:rsidRDefault="001A20FC" w:rsidP="000E524C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053F7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33.9 ± 2.4</w:t>
            </w:r>
          </w:p>
        </w:tc>
        <w:tc>
          <w:tcPr>
            <w:tcW w:w="132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A20FC" w:rsidRPr="005053F7" w:rsidRDefault="001A20FC" w:rsidP="000E524C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053F7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23.3 ± 14*</w:t>
            </w:r>
          </w:p>
        </w:tc>
      </w:tr>
      <w:tr w:rsidR="001A20FC" w:rsidRPr="005053F7" w:rsidTr="000E524C">
        <w:trPr>
          <w:trHeight w:val="269"/>
          <w:jc w:val="center"/>
        </w:trPr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20FC" w:rsidRPr="005053F7" w:rsidRDefault="001A20FC" w:rsidP="000E524C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053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GB"/>
              </w:rPr>
              <w:t>Inflammation (%)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A20FC" w:rsidRPr="005053F7" w:rsidRDefault="001A20FC" w:rsidP="000E524C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053F7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A20FC" w:rsidRPr="005053F7" w:rsidRDefault="001A20FC" w:rsidP="000E524C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053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A20FC" w:rsidRPr="005053F7" w:rsidRDefault="001A20FC" w:rsidP="000E524C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053F7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A20FC" w:rsidRPr="005053F7" w:rsidRDefault="001A20FC" w:rsidP="000E524C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053F7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6.7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A20FC" w:rsidRPr="005053F7" w:rsidRDefault="001A20FC" w:rsidP="000E524C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053F7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76.3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A20FC" w:rsidRPr="005053F7" w:rsidRDefault="001A20FC" w:rsidP="000E524C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053F7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41.6</w:t>
            </w:r>
          </w:p>
        </w:tc>
      </w:tr>
    </w:tbl>
    <w:p w:rsidR="001A20FC" w:rsidRDefault="001A20FC"/>
    <w:p w:rsidR="001A20FC" w:rsidRPr="005053F7" w:rsidRDefault="001A20FC" w:rsidP="001A20FC">
      <w:pPr>
        <w:pStyle w:val="Sinespaciado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Note: </w:t>
      </w:r>
      <w:r w:rsidRPr="005053F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Values are expressed as the mean ± S.D. Statistically significant difference relative to the control group: *p&lt;0.05 after </w:t>
      </w:r>
      <w:r w:rsidRPr="005053F7">
        <w:rPr>
          <w:rFonts w:ascii="Times New Roman" w:hAnsi="Times New Roman" w:cs="Times New Roman"/>
          <w:sz w:val="24"/>
          <w:szCs w:val="24"/>
          <w:lang w:val="en-GB"/>
        </w:rPr>
        <w:t>one-way analys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is of variance (ANOVA) with </w:t>
      </w:r>
      <w:proofErr w:type="spellStart"/>
      <w:r w:rsidRPr="005053F7">
        <w:rPr>
          <w:rFonts w:ascii="Times New Roman" w:hAnsi="Times New Roman" w:cs="Times New Roman"/>
          <w:sz w:val="24"/>
          <w:szCs w:val="24"/>
          <w:lang w:val="en-GB"/>
        </w:rPr>
        <w:t>Bonferroni</w:t>
      </w:r>
      <w:proofErr w:type="spellEnd"/>
      <w:r w:rsidRPr="005053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D2943">
        <w:rPr>
          <w:rFonts w:ascii="Times New Roman" w:hAnsi="Times New Roman" w:cs="Times New Roman"/>
          <w:i/>
          <w:sz w:val="24"/>
          <w:szCs w:val="24"/>
          <w:lang w:val="en-GB"/>
        </w:rPr>
        <w:t>post hoc</w:t>
      </w:r>
      <w:r w:rsidRPr="005053F7">
        <w:rPr>
          <w:rFonts w:ascii="Times New Roman" w:hAnsi="Times New Roman" w:cs="Times New Roman"/>
          <w:sz w:val="24"/>
          <w:szCs w:val="24"/>
          <w:lang w:val="en-GB"/>
        </w:rPr>
        <w:t xml:space="preserve"> test.</w:t>
      </w:r>
      <w:r w:rsidRPr="005053F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Untreated cells were used as a control in this evaluation. </w:t>
      </w:r>
    </w:p>
    <w:p w:rsidR="001A20FC" w:rsidRDefault="001A20FC"/>
    <w:p w:rsidR="001A20FC" w:rsidRDefault="001A20FC" w:rsidP="001A20FC">
      <w:pPr>
        <w:rPr>
          <w:rFonts w:ascii="Times New Roman" w:hAnsi="Times New Roman" w:cs="Times New Roman"/>
          <w:b/>
          <w:sz w:val="24"/>
          <w:szCs w:val="24"/>
        </w:rPr>
      </w:pPr>
    </w:p>
    <w:p w:rsidR="001A20FC" w:rsidRDefault="001A20FC" w:rsidP="001A20FC">
      <w:pPr>
        <w:rPr>
          <w:rFonts w:ascii="Times New Roman" w:hAnsi="Times New Roman" w:cs="Times New Roman"/>
          <w:b/>
          <w:sz w:val="24"/>
          <w:szCs w:val="24"/>
        </w:rPr>
      </w:pPr>
    </w:p>
    <w:p w:rsidR="001A20FC" w:rsidRDefault="001A20FC" w:rsidP="001A20FC">
      <w:pPr>
        <w:rPr>
          <w:rFonts w:ascii="Times New Roman" w:hAnsi="Times New Roman" w:cs="Times New Roman"/>
          <w:b/>
          <w:sz w:val="24"/>
          <w:szCs w:val="24"/>
        </w:rPr>
      </w:pPr>
    </w:p>
    <w:p w:rsidR="001A20FC" w:rsidRDefault="001A20FC" w:rsidP="001A20FC">
      <w:pPr>
        <w:rPr>
          <w:rFonts w:ascii="Times New Roman" w:hAnsi="Times New Roman" w:cs="Times New Roman"/>
          <w:b/>
          <w:sz w:val="24"/>
          <w:szCs w:val="24"/>
        </w:rPr>
      </w:pPr>
    </w:p>
    <w:p w:rsidR="001A20FC" w:rsidRDefault="001A20FC"/>
    <w:p w:rsidR="001A20FC" w:rsidRDefault="001A20FC"/>
    <w:sectPr w:rsidR="001A20FC" w:rsidSect="00DC26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1A20FC"/>
    <w:rsid w:val="001A20FC"/>
    <w:rsid w:val="002A4ED7"/>
    <w:rsid w:val="005E1416"/>
    <w:rsid w:val="006F54A2"/>
    <w:rsid w:val="00A40587"/>
    <w:rsid w:val="00DC2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0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1A20FC"/>
    <w:pPr>
      <w:spacing w:after="0" w:line="240" w:lineRule="auto"/>
    </w:pPr>
    <w:rPr>
      <w:rFonts w:eastAsiaTheme="minorEastAsia"/>
      <w:lang w:eastAsia="es-MX"/>
    </w:rPr>
  </w:style>
  <w:style w:type="character" w:customStyle="1" w:styleId="st1">
    <w:name w:val="st1"/>
    <w:basedOn w:val="Fuentedeprrafopredeter"/>
    <w:rsid w:val="001A2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524</Characters>
  <Application>Microsoft Office Word</Application>
  <DocSecurity>0</DocSecurity>
  <Lines>4</Lines>
  <Paragraphs>1</Paragraphs>
  <ScaleCrop>false</ScaleCrop>
  <Company>CICY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RocioBorges</dc:creator>
  <cp:lastModifiedBy>RocioBorges</cp:lastModifiedBy>
  <cp:revision>2</cp:revision>
  <dcterms:created xsi:type="dcterms:W3CDTF">2013-05-21T09:10:00Z</dcterms:created>
  <dcterms:modified xsi:type="dcterms:W3CDTF">2013-05-21T09:10:00Z</dcterms:modified>
</cp:coreProperties>
</file>